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5E" w:rsidRDefault="003F5BC2" w:rsidP="0053675E">
      <w:pPr>
        <w:shd w:val="clear" w:color="auto" w:fill="FFFFFF"/>
        <w:spacing w:before="115" w:after="115" w:line="240" w:lineRule="auto"/>
        <w:jc w:val="center"/>
        <w:outlineLvl w:val="0"/>
        <w:rPr>
          <w:rFonts w:ascii="Times New Roman" w:eastAsia="Times New Roman" w:hAnsi="Times New Roman" w:cs="Times New Roman"/>
          <w:b/>
          <w:bCs/>
          <w:color w:val="026896"/>
          <w:kern w:val="36"/>
          <w:sz w:val="28"/>
          <w:szCs w:val="28"/>
        </w:rPr>
      </w:pPr>
      <w:r w:rsidRPr="003F5BC2">
        <w:rPr>
          <w:rFonts w:ascii="Times New Roman" w:eastAsia="Times New Roman" w:hAnsi="Times New Roman" w:cs="Times New Roman"/>
          <w:b/>
          <w:bCs/>
          <w:color w:val="026896"/>
          <w:kern w:val="36"/>
          <w:sz w:val="28"/>
          <w:szCs w:val="28"/>
        </w:rPr>
        <w:t>Chú ý 32 điểm mới về thuế thu nhập doanh nghiệp</w:t>
      </w:r>
    </w:p>
    <w:p w:rsidR="003F5BC2" w:rsidRPr="003F5BC2" w:rsidRDefault="0053675E" w:rsidP="0053675E">
      <w:pPr>
        <w:shd w:val="clear" w:color="auto" w:fill="FFFFFF"/>
        <w:spacing w:before="115" w:after="115" w:line="240" w:lineRule="auto"/>
        <w:jc w:val="center"/>
        <w:outlineLvl w:val="0"/>
        <w:rPr>
          <w:rFonts w:ascii="Times New Roman" w:eastAsia="Times New Roman" w:hAnsi="Times New Roman" w:cs="Times New Roman"/>
          <w:b/>
          <w:bCs/>
          <w:color w:val="026896"/>
          <w:kern w:val="36"/>
          <w:sz w:val="28"/>
          <w:szCs w:val="28"/>
        </w:rPr>
      </w:pPr>
      <w:r>
        <w:rPr>
          <w:rFonts w:ascii="Times New Roman" w:eastAsia="Times New Roman" w:hAnsi="Times New Roman" w:cs="Times New Roman"/>
          <w:b/>
          <w:bCs/>
          <w:color w:val="026896"/>
          <w:kern w:val="36"/>
          <w:sz w:val="28"/>
          <w:szCs w:val="28"/>
        </w:rPr>
        <w:t>theo Thông tư 96/2015/TT-BTC</w:t>
      </w:r>
    </w:p>
    <w:p w:rsidR="003F5BC2" w:rsidRDefault="0053675E" w:rsidP="0053675E">
      <w:pPr>
        <w:shd w:val="clear" w:color="auto" w:fill="FFFFFF"/>
        <w:tabs>
          <w:tab w:val="left" w:pos="450"/>
        </w:tabs>
        <w:spacing w:after="0" w:line="240" w:lineRule="auto"/>
        <w:jc w:val="both"/>
        <w:outlineLvl w:val="1"/>
        <w:rPr>
          <w:rFonts w:ascii="Times New Roman" w:eastAsia="Times New Roman" w:hAnsi="Times New Roman" w:cs="Times New Roman"/>
          <w:b/>
          <w:bCs/>
          <w:color w:val="5F5F5F"/>
          <w:sz w:val="28"/>
          <w:szCs w:val="28"/>
        </w:rPr>
      </w:pPr>
      <w:r>
        <w:rPr>
          <w:rFonts w:ascii="Times New Roman" w:eastAsia="Times New Roman" w:hAnsi="Times New Roman" w:cs="Times New Roman"/>
          <w:b/>
          <w:bCs/>
          <w:color w:val="5F5F5F"/>
          <w:sz w:val="28"/>
          <w:szCs w:val="28"/>
        </w:rPr>
        <w:tab/>
      </w:r>
      <w:r w:rsidR="003F5BC2" w:rsidRPr="003F5BC2">
        <w:rPr>
          <w:rFonts w:ascii="Times New Roman" w:eastAsia="Times New Roman" w:hAnsi="Times New Roman" w:cs="Times New Roman"/>
          <w:b/>
          <w:bCs/>
          <w:color w:val="5F5F5F"/>
          <w:sz w:val="28"/>
          <w:szCs w:val="28"/>
        </w:rPr>
        <w:t>Từ ngày 06/8/2015, Thông tư</w:t>
      </w:r>
      <w:r w:rsidR="003F5BC2" w:rsidRPr="0053675E">
        <w:rPr>
          <w:rFonts w:ascii="Times New Roman" w:eastAsia="Times New Roman" w:hAnsi="Times New Roman" w:cs="Times New Roman"/>
          <w:b/>
          <w:bCs/>
          <w:color w:val="5F5F5F"/>
          <w:sz w:val="28"/>
          <w:szCs w:val="28"/>
        </w:rPr>
        <w:t> </w:t>
      </w:r>
      <w:hyperlink r:id="rId5" w:tgtFrame="_blank" w:history="1">
        <w:r w:rsidR="003F5BC2" w:rsidRPr="0053675E">
          <w:rPr>
            <w:rFonts w:ascii="Times New Roman" w:eastAsia="Times New Roman" w:hAnsi="Times New Roman" w:cs="Times New Roman"/>
            <w:b/>
            <w:bCs/>
            <w:color w:val="3F48CC"/>
            <w:sz w:val="28"/>
            <w:szCs w:val="28"/>
            <w:u w:val="single"/>
          </w:rPr>
          <w:t>96/2015/TT-BTC</w:t>
        </w:r>
      </w:hyperlink>
      <w:r w:rsidR="003F5BC2" w:rsidRPr="0053675E">
        <w:rPr>
          <w:rFonts w:ascii="Times New Roman" w:eastAsia="Times New Roman" w:hAnsi="Times New Roman" w:cs="Times New Roman"/>
          <w:b/>
          <w:bCs/>
          <w:color w:val="5F5F5F"/>
          <w:sz w:val="28"/>
          <w:szCs w:val="28"/>
        </w:rPr>
        <w:t> </w:t>
      </w:r>
      <w:r w:rsidR="003F5BC2" w:rsidRPr="003F5BC2">
        <w:rPr>
          <w:rFonts w:ascii="Times New Roman" w:eastAsia="Times New Roman" w:hAnsi="Times New Roman" w:cs="Times New Roman"/>
          <w:b/>
          <w:bCs/>
          <w:color w:val="5F5F5F"/>
          <w:sz w:val="28"/>
          <w:szCs w:val="28"/>
        </w:rPr>
        <w:t>hướng dẫn về thuế thu nhập doanh nghiệp tại Nghị định</w:t>
      </w:r>
      <w:r w:rsidR="003F5BC2" w:rsidRPr="0053675E">
        <w:rPr>
          <w:rFonts w:ascii="Times New Roman" w:eastAsia="Times New Roman" w:hAnsi="Times New Roman" w:cs="Times New Roman"/>
          <w:b/>
          <w:bCs/>
          <w:color w:val="5F5F5F"/>
          <w:sz w:val="28"/>
          <w:szCs w:val="28"/>
        </w:rPr>
        <w:t> </w:t>
      </w:r>
      <w:hyperlink r:id="rId6" w:tgtFrame="_blank" w:history="1">
        <w:r w:rsidR="003F5BC2" w:rsidRPr="0053675E">
          <w:rPr>
            <w:rFonts w:ascii="Times New Roman" w:eastAsia="Times New Roman" w:hAnsi="Times New Roman" w:cs="Times New Roman"/>
            <w:b/>
            <w:bCs/>
            <w:color w:val="3F48CC"/>
            <w:sz w:val="28"/>
            <w:szCs w:val="28"/>
            <w:u w:val="single"/>
          </w:rPr>
          <w:t>12/2015/NĐ-CP</w:t>
        </w:r>
      </w:hyperlink>
      <w:r w:rsidR="003F5BC2" w:rsidRPr="0053675E">
        <w:rPr>
          <w:rFonts w:ascii="Times New Roman" w:eastAsia="Times New Roman" w:hAnsi="Times New Roman" w:cs="Times New Roman"/>
          <w:b/>
          <w:bCs/>
          <w:color w:val="5F5F5F"/>
          <w:sz w:val="28"/>
          <w:szCs w:val="28"/>
        </w:rPr>
        <w:t> </w:t>
      </w:r>
      <w:r w:rsidR="003F5BC2" w:rsidRPr="003F5BC2">
        <w:rPr>
          <w:rFonts w:ascii="Times New Roman" w:eastAsia="Times New Roman" w:hAnsi="Times New Roman" w:cs="Times New Roman"/>
          <w:b/>
          <w:bCs/>
          <w:color w:val="5F5F5F"/>
          <w:sz w:val="28"/>
          <w:szCs w:val="28"/>
        </w:rPr>
        <w:t>và sửa đổi, bổ sung một số điều của Thông tư</w:t>
      </w:r>
      <w:r w:rsidR="003F5BC2" w:rsidRPr="0053675E">
        <w:rPr>
          <w:rFonts w:ascii="Times New Roman" w:eastAsia="Times New Roman" w:hAnsi="Times New Roman" w:cs="Times New Roman"/>
          <w:b/>
          <w:bCs/>
          <w:color w:val="5F5F5F"/>
          <w:sz w:val="28"/>
          <w:szCs w:val="28"/>
        </w:rPr>
        <w:t> </w:t>
      </w:r>
      <w:hyperlink r:id="rId7" w:tgtFrame="_blank" w:history="1">
        <w:r w:rsidR="003F5BC2" w:rsidRPr="0053675E">
          <w:rPr>
            <w:rFonts w:ascii="Times New Roman" w:eastAsia="Times New Roman" w:hAnsi="Times New Roman" w:cs="Times New Roman"/>
            <w:b/>
            <w:bCs/>
            <w:color w:val="3F48CC"/>
            <w:sz w:val="28"/>
            <w:szCs w:val="28"/>
            <w:u w:val="single"/>
          </w:rPr>
          <w:t>78/2014/TT-BTC</w:t>
        </w:r>
      </w:hyperlink>
      <w:r w:rsidR="003F5BC2" w:rsidRPr="003F5BC2">
        <w:rPr>
          <w:rFonts w:ascii="Times New Roman" w:eastAsia="Times New Roman" w:hAnsi="Times New Roman" w:cs="Times New Roman"/>
          <w:b/>
          <w:bCs/>
          <w:color w:val="5F5F5F"/>
          <w:sz w:val="28"/>
          <w:szCs w:val="28"/>
        </w:rPr>
        <w:t>,</w:t>
      </w:r>
      <w:r w:rsidR="003F5BC2" w:rsidRPr="0053675E">
        <w:rPr>
          <w:rFonts w:ascii="Times New Roman" w:eastAsia="Times New Roman" w:hAnsi="Times New Roman" w:cs="Times New Roman"/>
          <w:b/>
          <w:bCs/>
          <w:color w:val="5F5F5F"/>
          <w:sz w:val="28"/>
          <w:szCs w:val="28"/>
        </w:rPr>
        <w:t> </w:t>
      </w:r>
      <w:hyperlink r:id="rId8" w:tgtFrame="_blank" w:history="1">
        <w:r w:rsidR="003F5BC2" w:rsidRPr="0053675E">
          <w:rPr>
            <w:rFonts w:ascii="Times New Roman" w:eastAsia="Times New Roman" w:hAnsi="Times New Roman" w:cs="Times New Roman"/>
            <w:b/>
            <w:bCs/>
            <w:color w:val="3F48CC"/>
            <w:sz w:val="28"/>
            <w:szCs w:val="28"/>
            <w:u w:val="single"/>
          </w:rPr>
          <w:t>119/2014/TT-BTC</w:t>
        </w:r>
      </w:hyperlink>
      <w:r w:rsidR="003F5BC2" w:rsidRPr="003F5BC2">
        <w:rPr>
          <w:rFonts w:ascii="Times New Roman" w:eastAsia="Times New Roman" w:hAnsi="Times New Roman" w:cs="Times New Roman"/>
          <w:b/>
          <w:bCs/>
          <w:color w:val="5F5F5F"/>
          <w:sz w:val="28"/>
          <w:szCs w:val="28"/>
        </w:rPr>
        <w:t>,</w:t>
      </w:r>
      <w:r w:rsidR="003F5BC2" w:rsidRPr="0053675E">
        <w:rPr>
          <w:rFonts w:ascii="Times New Roman" w:eastAsia="Times New Roman" w:hAnsi="Times New Roman" w:cs="Times New Roman"/>
          <w:b/>
          <w:bCs/>
          <w:color w:val="5F5F5F"/>
          <w:sz w:val="28"/>
          <w:szCs w:val="28"/>
        </w:rPr>
        <w:t> </w:t>
      </w:r>
      <w:hyperlink r:id="rId9" w:tgtFrame="_blank" w:history="1">
        <w:r w:rsidR="003F5BC2" w:rsidRPr="0053675E">
          <w:rPr>
            <w:rFonts w:ascii="Times New Roman" w:eastAsia="Times New Roman" w:hAnsi="Times New Roman" w:cs="Times New Roman"/>
            <w:b/>
            <w:bCs/>
            <w:color w:val="3F48CC"/>
            <w:sz w:val="28"/>
            <w:szCs w:val="28"/>
            <w:u w:val="single"/>
          </w:rPr>
          <w:t>151/2014/TT-BTC</w:t>
        </w:r>
      </w:hyperlink>
      <w:r w:rsidR="003F5BC2" w:rsidRPr="0053675E">
        <w:rPr>
          <w:rFonts w:ascii="Times New Roman" w:eastAsia="Times New Roman" w:hAnsi="Times New Roman" w:cs="Times New Roman"/>
          <w:b/>
          <w:bCs/>
          <w:color w:val="5F5F5F"/>
          <w:sz w:val="28"/>
          <w:szCs w:val="28"/>
        </w:rPr>
        <w:t> </w:t>
      </w:r>
      <w:r w:rsidR="003F5BC2" w:rsidRPr="003F5BC2">
        <w:rPr>
          <w:rFonts w:ascii="Times New Roman" w:eastAsia="Times New Roman" w:hAnsi="Times New Roman" w:cs="Times New Roman"/>
          <w:b/>
          <w:bCs/>
          <w:color w:val="5F5F5F"/>
          <w:sz w:val="28"/>
          <w:szCs w:val="28"/>
        </w:rPr>
        <w:t>bắt đầu có hiệu lực. Theo đó, có những điểm mới quan trọng sau:</w:t>
      </w:r>
    </w:p>
    <w:p w:rsidR="0053675E" w:rsidRPr="003F5BC2" w:rsidRDefault="0053675E" w:rsidP="0053675E">
      <w:pPr>
        <w:shd w:val="clear" w:color="auto" w:fill="FFFFFF"/>
        <w:tabs>
          <w:tab w:val="left" w:pos="450"/>
        </w:tabs>
        <w:spacing w:after="0" w:line="240" w:lineRule="auto"/>
        <w:jc w:val="both"/>
        <w:outlineLvl w:val="1"/>
        <w:rPr>
          <w:rFonts w:ascii="Times New Roman" w:eastAsia="Times New Roman" w:hAnsi="Times New Roman" w:cs="Times New Roman"/>
          <w:b/>
          <w:bCs/>
          <w:color w:val="5F5F5F"/>
          <w:sz w:val="28"/>
          <w:szCs w:val="28"/>
        </w:rPr>
      </w:pPr>
    </w:p>
    <w:tbl>
      <w:tblPr>
        <w:tblW w:w="9648" w:type="dxa"/>
        <w:tblCellMar>
          <w:left w:w="0" w:type="dxa"/>
          <w:right w:w="0" w:type="dxa"/>
        </w:tblCellMar>
        <w:tblLook w:val="04A0"/>
      </w:tblPr>
      <w:tblGrid>
        <w:gridCol w:w="727"/>
        <w:gridCol w:w="2711"/>
        <w:gridCol w:w="6210"/>
      </w:tblGrid>
      <w:tr w:rsidR="003F5BC2" w:rsidRPr="003F5BC2" w:rsidTr="0053675E">
        <w:tc>
          <w:tcPr>
            <w:tcW w:w="727" w:type="dxa"/>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rsidR="003F5BC2" w:rsidRPr="003F5BC2" w:rsidRDefault="003F5BC2" w:rsidP="003F5BC2">
            <w:pPr>
              <w:spacing w:after="0" w:line="213" w:lineRule="atLeast"/>
              <w:jc w:val="center"/>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rPr>
              <w:t>STT</w:t>
            </w:r>
          </w:p>
        </w:tc>
        <w:tc>
          <w:tcPr>
            <w:tcW w:w="2711"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hideMark/>
          </w:tcPr>
          <w:p w:rsidR="003F5BC2" w:rsidRPr="003F5BC2" w:rsidRDefault="003F5BC2" w:rsidP="003F5BC2">
            <w:pPr>
              <w:spacing w:after="0" w:line="213" w:lineRule="atLeast"/>
              <w:jc w:val="center"/>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rPr>
              <w:t>Nội dung mới</w:t>
            </w:r>
          </w:p>
        </w:tc>
        <w:tc>
          <w:tcPr>
            <w:tcW w:w="6210"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hideMark/>
          </w:tcPr>
          <w:p w:rsidR="003F5BC2" w:rsidRPr="003F5BC2" w:rsidRDefault="003F5BC2" w:rsidP="003F5BC2">
            <w:pPr>
              <w:spacing w:after="0" w:line="213" w:lineRule="atLeast"/>
              <w:jc w:val="center"/>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rPr>
              <w:t>Quy định cụ thể</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01</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Sửa đổi, bổ sung một số quy định về kê khai, nộp thuế TNDN đối với doanh nghiệp Việt Nam đầu tư tại nước ngoài</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Doanh nghiệp Việt Nam đầu tư ở nước ngoài chuyển phần thu nhập sau khi đã nộp thuế thu nhập doanh nghiệp ở nước ngoài của doanh nghiệp về Việt Nam đối với các nước đã ký Hiệp định tránh đánh thuế hai lần thì thực hiện theo quy định của Hiệp định; đối với các nước chưa ký Hiệp định tránh đánh thuế hai lần thì trường hợp thuế thu nhập doanh nghiệp ở các nước mà doanh nghiệp đầu tư chuyển về có mức thuế suất thuế thu nhập doanh nghiệp thấp hơn thì thu phần chênh lệch so với số thuế thu nhập doanh nghiệp tính theo Luật thuế thu nhập doanh nghiệp của Việt Nam.</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Khoản thu nhập từ dự án đầu tư tại nước ngoài được kê khai vào quyết toán thuế thu nhập doanh nghiệp của năm có chuyển phần thu nhập về nước theo quy định của pháp luật về đầu tư trực tiếp ra nước ngoài. Khoản thu nhập (lãi), khoản lỗ phát sinh từ dự án đầu tư ở nước ngoài không được trừ vào số lỗ, số thu nhập (lãi) phát sinh trong nước của doanh nghiệp khi tính thuế thu nhập doanh nghiệp.</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Trường hợp doanh nghiệp Việt Nam đầu tư ở nước ngoài có chuyển phần thu nhập về nước mà không thực hiện kê khai, nộp thuế đối với phần thu nhập chuyển về nước thì cơ quan thuế thực hiện ấn định thu nhập chịu thuế từ hoạt động sản xuất kinh doanh tại nước ngoài theo quy định của Luật Quản lý thuế.</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Đơn giản hóa hồ sơ, tài liệu khi kê khai và nộp thuế của doanh nghiệp Việt Nam đầu tư ra nước ngoài đối với khoản thu nhập từ dự án đầu tư tại nước ngoài đảm bảo tương đồng với trường hợp áp dụng hiệp định, bao gồm: (i) Bản chụp Tờ khai thuế thu nhập ở nước ngoài có xác nhận của người nộp thuế; (ii) Bản chụp chứng từ nộp thuế ở nước ngoài có xác nhận của người nộp thuế hoặc bản gốc xác nhận của cơ quan thuế nước ngoài về số thuế đã nộp hoặc bản chụp chứng từ có giá trị tương đương có xác nhận của người nộp thuế.</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02</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xml:space="preserve">Hướng dẫn rõ hơn về chuyển lỗ năm tiếp </w:t>
            </w:r>
            <w:r w:rsidRPr="003F5BC2">
              <w:rPr>
                <w:rFonts w:ascii="Times New Roman" w:eastAsia="Times New Roman" w:hAnsi="Times New Roman" w:cs="Times New Roman"/>
                <w:sz w:val="27"/>
                <w:szCs w:val="27"/>
              </w:rPr>
              <w:lastRenderedPageBreak/>
              <w:t>theo giữa các loại thu nhập</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lastRenderedPageBreak/>
              <w:t>Doanh nghiệp trong kỳ tính thuế có các hoạt động chuyển nhượng bất động sản, </w:t>
            </w:r>
            <w:r w:rsidRPr="003F5BC2">
              <w:rPr>
                <w:rFonts w:ascii="Times New Roman" w:eastAsia="Times New Roman" w:hAnsi="Times New Roman" w:cs="Times New Roman"/>
                <w:sz w:val="27"/>
                <w:szCs w:val="27"/>
              </w:rPr>
              <w:t xml:space="preserve">chuyển nhượng dự </w:t>
            </w:r>
            <w:r w:rsidRPr="003F5BC2">
              <w:rPr>
                <w:rFonts w:ascii="Times New Roman" w:eastAsia="Times New Roman" w:hAnsi="Times New Roman" w:cs="Times New Roman"/>
                <w:sz w:val="27"/>
                <w:szCs w:val="27"/>
              </w:rPr>
              <w:lastRenderedPageBreak/>
              <w:t>án</w:t>
            </w:r>
            <w:r w:rsidRPr="003F5BC2">
              <w:rPr>
                <w:rFonts w:ascii="Times New Roman" w:eastAsia="Times New Roman" w:hAnsi="Times New Roman" w:cs="Times New Roman"/>
                <w:sz w:val="27"/>
                <w:szCs w:val="27"/>
                <w:lang w:val="am-ET"/>
              </w:rPr>
              <w:t> đầu tư, chuyển nhượng quyền tham gia thực hiện dự án đầu tư (trừ dự án thăm dò, khai thác khoáng sản) nếu bị lỗ </w:t>
            </w:r>
            <w:r w:rsidRPr="003F5BC2">
              <w:rPr>
                <w:rFonts w:ascii="Times New Roman" w:eastAsia="Times New Roman" w:hAnsi="Times New Roman" w:cs="Times New Roman"/>
                <w:sz w:val="27"/>
                <w:szCs w:val="27"/>
              </w:rPr>
              <w:t>thì số lỗ này được bù trừ với lãi của hoạt động sản xuất kinh doanh (bao gồm cả thu nhập khác quy định tại Điều 7 Thông tư số 78/2014/TT-BTC), sau khi bù trừ vẫn còn lỗ thì tiếp tục được chuyển sang các năm tiếp theo trong thời hạn chuyển lỗ theo quy định.</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03</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Sửa đổi quy định về thời điểm xác định xác định doanh thu để tính thu nhập chịu thuế đ</w:t>
            </w:r>
            <w:r w:rsidRPr="003F5BC2">
              <w:rPr>
                <w:rFonts w:ascii="Times New Roman" w:eastAsia="Times New Roman" w:hAnsi="Times New Roman" w:cs="Times New Roman"/>
                <w:sz w:val="27"/>
                <w:szCs w:val="27"/>
              </w:rPr>
              <w:t>ối với hoạt động cung ứng dịch vụ</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Thời điểm xác định xác định doanh thu để tính thu nhập chịu thuế đ</w:t>
            </w:r>
            <w:r w:rsidRPr="003F5BC2">
              <w:rPr>
                <w:rFonts w:ascii="Times New Roman" w:eastAsia="Times New Roman" w:hAnsi="Times New Roman" w:cs="Times New Roman"/>
                <w:sz w:val="27"/>
                <w:szCs w:val="27"/>
              </w:rPr>
              <w:t>ối với hoạt động cung ứng dịch vụ là thời điểm hoàn thành việc cung ứng dịch vụ hoặc hoàn thành từng phần việc cung ứng dịch vụ cho người mua trừ trường hợp nêu tại Khoản 3 Điều 5 Thông tư số 78/2014/TT-BTC </w:t>
            </w:r>
            <w:r w:rsidRPr="003F5BC2">
              <w:rPr>
                <w:rFonts w:ascii="Times New Roman" w:eastAsia="Times New Roman" w:hAnsi="Times New Roman" w:cs="Times New Roman"/>
                <w:sz w:val="27"/>
                <w:szCs w:val="27"/>
                <w:lang w:val="am-ET"/>
              </w:rPr>
              <w:t>(doanh thu để tính thu nhập chịu thuế trong một số trường hợp cụ thể), Khoản 1 Điều 6 Thông tư số 119/2014/TT-BTC (doanh thu để tính thu nhập chịu thuế đối với </w:t>
            </w:r>
            <w:r w:rsidRPr="003F5BC2">
              <w:rPr>
                <w:rFonts w:ascii="Times New Roman" w:eastAsia="Times New Roman" w:hAnsi="Times New Roman" w:cs="Times New Roman"/>
                <w:sz w:val="27"/>
                <w:szCs w:val="27"/>
                <w:lang w:val="nl-NL"/>
              </w:rPr>
              <w:t>hàng hoá, dịch vụ dùng để trao đổi).</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Đối với chi phí liên quan đến phần giá trị tổn thất do thiên tai, dịch bệnh, hỏa hoạn và trường hợp bất khả kháng khác không được bồi thường.</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Hồ sơ xác định giá trị tổn thất do thiên tai, dịch bệnh, hỏa hoạn và trường hợp bất khả kháng khác như sau: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a) Hồ sơ đối với tài sản, hàng hóa bị tổn thất do thiên tai, dịch bệnh, hỏa hoạn được tính vào chi phí được trừ như sau: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Biên bản kiểm kê giá trị tài sản, hàng hóa bị tổn thất do doanh nghiệp lập.</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Biên bản kiểm kê giá trị tài sản, hàng hóa tổn thất phải xác định rõ giá trị tài sản, hàng hóa bị tổn thất, nguyên nhân tổn thất, trách nhiệm của tổ chức, cá nhân về những tổn thất; chủng loại, số lượng, giá trị tài sản, hàng hóa có thể thu hồi được (nếu có); bảng kê xuất nhập tồn hàng hóa bị tổn thất có xác nhận do đại diện hợp pháp của doanh nghiệp ký và chịu trách nhiệm trước pháp luật.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Hồ sơ bồi thường thiệt hại được cơ quan bảo hiểm chấp nhận bồi thường (nếu có).</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Hồ sơ quy định trách nhiệm của tổ chức, cá nhân phải bồi thường (nếu có).</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 Hàng hóa bị hư hỏng do thay đổi quá trình sinh hóa tự nhiên, hàng hóa hết hạn sử dụng, không được bồi thường thì được tính vào chi phí được trừ khi xác định thu nhập chịu thuế.</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Hồ sơ đối với hàng hóa bị hư hỏng do thay đổi quá trình sinh hóa tự nhiên, hàng hóa hết hạn sử dụng, được tính vào chi phí được trừ như sau: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Biên bản kiểm kê giá trị hàng hóa bị hư hỏng do doanh nghiệp lập.</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xml:space="preserve">Biên bản kiểm kê giá trị hàng hóa hư hỏng phải xác </w:t>
            </w:r>
            <w:r w:rsidRPr="003F5BC2">
              <w:rPr>
                <w:rFonts w:ascii="Times New Roman" w:eastAsia="Times New Roman" w:hAnsi="Times New Roman" w:cs="Times New Roman"/>
                <w:sz w:val="27"/>
                <w:szCs w:val="27"/>
                <w:lang w:val="am-ET"/>
              </w:rPr>
              <w:lastRenderedPageBreak/>
              <w:t>định rõ giá trị hàng hóa bị hư hỏng, nguyên nhân hư hỏng; chủng loại, số lượng, giá trị hàng hóa có thể thu hồi được (nếu có) kèm theo bảng kê xuất nhập tồn hàng hóa bị hư hỏng có xác nhận do đại diện hợp pháp của doanh nghiệp ký và chịu trách nhiệm trước pháp luật.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Hồ sơ bồi thường thiệt hại được cơ quan bảo hiểm chấp nhận bồi thường (nếu có).</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Hồ sơ quy định trách nhiệm của tổ chức, cá nhân phải bồi thường (nếu có).</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Hồ sơ xác định giá trị tổn thất được lưu tại doanh nghiệp và xuất trình với cơ quan thuế khi cơ quan thuế yêu cầu.</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05</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khấu hao tài sản cố định</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Bổ sung </w:t>
            </w:r>
            <w:r w:rsidRPr="003F5BC2">
              <w:rPr>
                <w:rFonts w:ascii="Times New Roman" w:eastAsia="Times New Roman" w:hAnsi="Times New Roman" w:cs="Times New Roman"/>
                <w:sz w:val="27"/>
                <w:szCs w:val="27"/>
              </w:rPr>
              <w:t>các </w:t>
            </w:r>
            <w:r w:rsidRPr="003F5BC2">
              <w:rPr>
                <w:rFonts w:ascii="Times New Roman" w:eastAsia="Times New Roman" w:hAnsi="Times New Roman" w:cs="Times New Roman"/>
                <w:sz w:val="27"/>
                <w:szCs w:val="27"/>
                <w:lang w:val="am-ET"/>
              </w:rPr>
              <w:t>tài sản cố định </w:t>
            </w:r>
            <w:r w:rsidRPr="003F5BC2">
              <w:rPr>
                <w:rFonts w:ascii="Times New Roman" w:eastAsia="Times New Roman" w:hAnsi="Times New Roman" w:cs="Times New Roman"/>
                <w:sz w:val="27"/>
                <w:szCs w:val="27"/>
              </w:rPr>
              <w:t>của doanh nghiệp </w:t>
            </w:r>
            <w:r w:rsidRPr="003F5BC2">
              <w:rPr>
                <w:rFonts w:ascii="Times New Roman" w:eastAsia="Times New Roman" w:hAnsi="Times New Roman" w:cs="Times New Roman"/>
                <w:sz w:val="27"/>
                <w:szCs w:val="27"/>
                <w:lang w:val="am-ET"/>
              </w:rPr>
              <w:t>phục vụ cho người lao động và để tổ chức hoạt động giáo dục nghề nghiệp được tính vào chi phí được trừ khi tính thuế thu nhập doanh nghiệp bao gồm: thư viện, nhà trẻ, khu thể thao và các thiết bị, nội thất đủ điều kiện là tài sản cố định lắp đặt trong các công trình </w:t>
            </w:r>
            <w:r w:rsidRPr="003F5BC2">
              <w:rPr>
                <w:rFonts w:ascii="Times New Roman" w:eastAsia="Times New Roman" w:hAnsi="Times New Roman" w:cs="Times New Roman"/>
                <w:sz w:val="27"/>
                <w:szCs w:val="27"/>
              </w:rPr>
              <w:t>phục vụ cho người lao động làm việc tại doanh nghiệp</w:t>
            </w:r>
            <w:r w:rsidRPr="003F5BC2">
              <w:rPr>
                <w:rFonts w:ascii="Times New Roman" w:eastAsia="Times New Roman" w:hAnsi="Times New Roman" w:cs="Times New Roman"/>
                <w:sz w:val="27"/>
                <w:szCs w:val="27"/>
                <w:lang w:val="am-ET"/>
              </w:rPr>
              <w:t>; cơ sở vật chất, máy, thiết bị là tài sản cố định dùng để tổ chức hoạt động giáo dục nghề nghiệp.</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06</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Về p</w:t>
            </w:r>
            <w:r w:rsidRPr="003F5BC2">
              <w:rPr>
                <w:rFonts w:ascii="Times New Roman" w:eastAsia="Times New Roman" w:hAnsi="Times New Roman" w:cs="Times New Roman"/>
                <w:sz w:val="27"/>
                <w:szCs w:val="27"/>
              </w:rPr>
              <w:t>hần chi vượt định mức tiêu hao nguyên liệu, vật liệu, nhiên liệu, năng lượng, hàng hoá</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Bỏ quy định d</w:t>
            </w:r>
            <w:r w:rsidRPr="003F5BC2">
              <w:rPr>
                <w:rFonts w:ascii="Times New Roman" w:eastAsia="Times New Roman" w:hAnsi="Times New Roman" w:cs="Times New Roman"/>
                <w:sz w:val="27"/>
                <w:szCs w:val="27"/>
              </w:rPr>
              <w:t>oanh nghiệp tự xây dựng, quản lý định mức tiêu hao nguyên liệu, vật liệu, nhiên liệu, năng lượng, hàng hoá sử dụng vào sản xuất, kinh doanh</w:t>
            </w:r>
            <w:r w:rsidRPr="003F5BC2">
              <w:rPr>
                <w:rFonts w:ascii="Times New Roman" w:eastAsia="Times New Roman" w:hAnsi="Times New Roman" w:cs="Times New Roman"/>
                <w:sz w:val="27"/>
                <w:szCs w:val="27"/>
                <w:lang w:val="am-ET"/>
              </w:rPr>
              <w:t> làm cơ sở xác địnhc</w:t>
            </w:r>
            <w:r w:rsidRPr="003F5BC2">
              <w:rPr>
                <w:rFonts w:ascii="Times New Roman" w:eastAsia="Times New Roman" w:hAnsi="Times New Roman" w:cs="Times New Roman"/>
                <w:sz w:val="27"/>
                <w:szCs w:val="27"/>
              </w:rPr>
              <w:t>hi nguyên liệu, vật liệu, nhiên liệu, năng lượng, hàng hoá phần vượt mức tiêu hao hợp lý</w:t>
            </w:r>
            <w:r w:rsidRPr="003F5BC2">
              <w:rPr>
                <w:rFonts w:ascii="Times New Roman" w:eastAsia="Times New Roman" w:hAnsi="Times New Roman" w:cs="Times New Roman"/>
                <w:sz w:val="27"/>
                <w:szCs w:val="27"/>
                <w:lang w:val="am-ET"/>
              </w:rPr>
              <w:t>không được tính vào chi phí được trừ.</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Đối với phần chi vượt định mức tiêu hao đối với một số nguyên liệu, vật liệu, nhiên liệu, năng lượng, hàng hóa đã được Nhà nước ban hành định mức sẽ không được tính vào chi phí được trừ khi xác định thu nhập chịu thuế.</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07</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w:t>
            </w:r>
            <w:r w:rsidRPr="003F5BC2">
              <w:rPr>
                <w:rFonts w:ascii="Times New Roman" w:eastAsia="Times New Roman" w:hAnsi="Times New Roman" w:cs="Times New Roman"/>
                <w:sz w:val="27"/>
                <w:szCs w:val="27"/>
                <w:lang w:val="am-ET"/>
              </w:rPr>
              <w:t>trả tiền thuê tài sản của cá nhân</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Bổ sung quy định không tính vào chi phí được trừ khi tính thuế đối với </w:t>
            </w:r>
            <w:r w:rsidRPr="003F5BC2">
              <w:rPr>
                <w:rFonts w:ascii="Times New Roman" w:eastAsia="Times New Roman" w:hAnsi="Times New Roman" w:cs="Times New Roman"/>
                <w:sz w:val="27"/>
                <w:szCs w:val="27"/>
              </w:rPr>
              <w:t>chi </w:t>
            </w:r>
            <w:r w:rsidRPr="003F5BC2">
              <w:rPr>
                <w:rFonts w:ascii="Times New Roman" w:eastAsia="Times New Roman" w:hAnsi="Times New Roman" w:cs="Times New Roman"/>
                <w:sz w:val="27"/>
                <w:szCs w:val="27"/>
                <w:lang w:val="am-ET"/>
              </w:rPr>
              <w:t>trả tiền thuê tài sản của cá nhân không có đầy đủ hồ sơ, chứng từ như sau:</w:t>
            </w:r>
          </w:p>
          <w:p w:rsidR="003F5BC2" w:rsidRPr="003F5BC2" w:rsidRDefault="003F5BC2" w:rsidP="003F5BC2">
            <w:pPr>
              <w:numPr>
                <w:ilvl w:val="0"/>
                <w:numId w:val="1"/>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Trường hợp doanh nghiệp </w:t>
            </w:r>
            <w:r w:rsidRPr="003F5BC2">
              <w:rPr>
                <w:rFonts w:ascii="Times New Roman" w:eastAsia="Times New Roman" w:hAnsi="Times New Roman" w:cs="Times New Roman"/>
                <w:sz w:val="27"/>
                <w:szCs w:val="27"/>
                <w:lang w:val="am-ET"/>
              </w:rPr>
              <w:t>thuê tài sản</w:t>
            </w:r>
            <w:r w:rsidRPr="003F5BC2">
              <w:rPr>
                <w:rFonts w:ascii="Times New Roman" w:eastAsia="Times New Roman" w:hAnsi="Times New Roman" w:cs="Times New Roman"/>
                <w:sz w:val="27"/>
                <w:szCs w:val="27"/>
              </w:rPr>
              <w:t> của </w:t>
            </w:r>
            <w:r w:rsidRPr="003F5BC2">
              <w:rPr>
                <w:rFonts w:ascii="Times New Roman" w:eastAsia="Times New Roman" w:hAnsi="Times New Roman" w:cs="Times New Roman"/>
                <w:sz w:val="27"/>
                <w:szCs w:val="27"/>
                <w:lang w:val="am-ET"/>
              </w:rPr>
              <w:t>cá nhân </w:t>
            </w:r>
            <w:r w:rsidRPr="003F5BC2">
              <w:rPr>
                <w:rFonts w:ascii="Times New Roman" w:eastAsia="Times New Roman" w:hAnsi="Times New Roman" w:cs="Times New Roman"/>
                <w:sz w:val="27"/>
                <w:szCs w:val="27"/>
              </w:rPr>
              <w:t>thì hồ sơ để xác định chi phí được trừ là hợp đồng thuê </w:t>
            </w:r>
            <w:r w:rsidRPr="003F5BC2">
              <w:rPr>
                <w:rFonts w:ascii="Times New Roman" w:eastAsia="Times New Roman" w:hAnsi="Times New Roman" w:cs="Times New Roman"/>
                <w:sz w:val="27"/>
                <w:szCs w:val="27"/>
                <w:lang w:val="am-ET"/>
              </w:rPr>
              <w:t>tài sản </w:t>
            </w:r>
            <w:r w:rsidRPr="003F5BC2">
              <w:rPr>
                <w:rFonts w:ascii="Times New Roman" w:eastAsia="Times New Roman" w:hAnsi="Times New Roman" w:cs="Times New Roman"/>
                <w:sz w:val="27"/>
                <w:szCs w:val="27"/>
              </w:rPr>
              <w:t>và </w:t>
            </w:r>
            <w:r w:rsidRPr="003F5BC2">
              <w:rPr>
                <w:rFonts w:ascii="Times New Roman" w:eastAsia="Times New Roman" w:hAnsi="Times New Roman" w:cs="Times New Roman"/>
                <w:sz w:val="27"/>
                <w:szCs w:val="27"/>
                <w:lang w:val="am-ET"/>
              </w:rPr>
              <w:t>chứng từ trả tiền thuê tài sản.</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Trường hợp doanh nghiệp thuê tài sản của cá nhân mà tại hợp đồng thuê tài sản có thoả thuận doanh nghiệp nộp thuế thay cho cá nhân thì h</w:t>
            </w:r>
            <w:r w:rsidRPr="003F5BC2">
              <w:rPr>
                <w:rFonts w:ascii="Times New Roman" w:eastAsia="Times New Roman" w:hAnsi="Times New Roman" w:cs="Times New Roman"/>
                <w:sz w:val="27"/>
                <w:szCs w:val="27"/>
              </w:rPr>
              <w:t>ồ sơ để xác định chi phí được trừ là hợp đồng thuê </w:t>
            </w:r>
            <w:r w:rsidRPr="003F5BC2">
              <w:rPr>
                <w:rFonts w:ascii="Times New Roman" w:eastAsia="Times New Roman" w:hAnsi="Times New Roman" w:cs="Times New Roman"/>
                <w:sz w:val="27"/>
                <w:szCs w:val="27"/>
                <w:lang w:val="am-ET"/>
              </w:rPr>
              <w:t>tài sản, chứng từ trả tiền thuê tài sản và chứng từ nộp thuế thay cho cá nhân.</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xml:space="preserve">- Trường hợp doanh nghiệp thuê tài sản của cá nhân </w:t>
            </w:r>
            <w:r w:rsidRPr="003F5BC2">
              <w:rPr>
                <w:rFonts w:ascii="Times New Roman" w:eastAsia="Times New Roman" w:hAnsi="Times New Roman" w:cs="Times New Roman"/>
                <w:sz w:val="27"/>
                <w:szCs w:val="27"/>
                <w:lang w:val="am-ET"/>
              </w:rPr>
              <w:lastRenderedPageBreak/>
              <w:t>mà tại hợp đồng thuê tài sản có thỏa thuận tiền thuê tài sản chưa bao gồm thuế (thuế giá trị gia tăng, thuế thu nhập cá nhân) và doanh nghiệp nộp thuế thay cho cá nhân thì doanh nghiệp được tính vào chí phí được trừ tổng số tiền thuê tài sản bao gồm cả phần thuế nộp thay cho cá nhân.</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08</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Về c</w:t>
            </w:r>
            <w:r w:rsidRPr="003F5BC2">
              <w:rPr>
                <w:rFonts w:ascii="Times New Roman" w:eastAsia="Times New Roman" w:hAnsi="Times New Roman" w:cs="Times New Roman"/>
                <w:sz w:val="27"/>
                <w:szCs w:val="27"/>
              </w:rPr>
              <w:t>hi tiền lương, tiền công, tiền thưởng cho người lao động</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Bổ sung quy định không được tính vào chi phí được trừ đối với </w:t>
            </w:r>
            <w:r w:rsidRPr="003F5BC2">
              <w:rPr>
                <w:rFonts w:ascii="Times New Roman" w:eastAsia="Times New Roman" w:hAnsi="Times New Roman" w:cs="Times New Roman"/>
                <w:sz w:val="27"/>
                <w:szCs w:val="27"/>
              </w:rPr>
              <w:t>chi mua bảo hiểm nhân thọ cho người lao động không được ghi cụ thể điều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r w:rsidRPr="003F5BC2">
              <w:rPr>
                <w:rFonts w:ascii="Times New Roman" w:eastAsia="Times New Roman" w:hAnsi="Times New Roman" w:cs="Times New Roman"/>
                <w:sz w:val="27"/>
                <w:szCs w:val="27"/>
                <w:lang w:val="am-ET"/>
              </w:rPr>
              <w:t>.</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09</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trang phục cho người lao động</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ind w:right="-35"/>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Bỏ mức khống chế đối với trường hợp doanh nghiệp có chi trang phục cho người lao động bằng hiện vật, doanh nghiệp được tính vào chi phí được trừ nếu có hóa đơn, chứng từ theo quy định.</w:t>
            </w:r>
          </w:p>
          <w:p w:rsidR="003F5BC2" w:rsidRPr="003F5BC2" w:rsidRDefault="003F5BC2" w:rsidP="003F5BC2">
            <w:pPr>
              <w:spacing w:after="0" w:line="213" w:lineRule="atLeast"/>
              <w:ind w:right="-35"/>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Không tính vào chi phí được trừ đối phần chi trang phục bằng tiền cho người lao động vượt quá 05 (năm) triệu đồng/người/năm.</w:t>
            </w:r>
          </w:p>
          <w:p w:rsidR="003F5BC2" w:rsidRPr="003F5BC2" w:rsidRDefault="003F5BC2" w:rsidP="003F5BC2">
            <w:pPr>
              <w:spacing w:after="0" w:line="213" w:lineRule="atLeast"/>
              <w:ind w:right="-35"/>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Trường hợp doanh nghiệp có chi trang phục cả bằng tiền và hiện vật cho người lao động để được tính vào chi phí được trừ thì mức chi tối đa đối với chi bằng tiền không vượt quá 05 (năm) triệu đồng/người/năm, bằng hiện vật phải có hóa đơn, chứng từ.</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10</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khoản chi phụ cấp cho người lao động đi công tác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Bỏ mức khống chế đối với khoản chi phụ cấp cho người lao động đi công tác, doanh nghiệp được tính vào chi phí được trừ nếu có hóa đơn, chứng từ theo quy định. Trường hợp doanh nghiệp có khoán phụ cấp cho người lao động đi công tác và thực hiện đúng theo quy chế tài chính hoặc quy chế nội bộ của doanh nghiệp thì được tính vào chi phí được trừ khoản chi khoán.</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11</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trả tiền điện, tiền nước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Bỏ quy định doanh nghiệp phải lập bảng kê thanh toán tiền điện, tiền nước theo mẫu số 02/TNDN ban hành kèm theo Thông tư số 78/2014/TT-BTC.</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12</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trả lãi tiền vay tương ứng với phần vốn điều lệ đã đăng ký còn thiếu theo tiến độ góp vốn ghi trong điều lệ của doanh nghiệp</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Trường hợp doanh nghiệp đã góp đủ vốn điều lệ, trong quá trình kinh doanh có khoản chi trả lãi tiền vay để đầu tư vào doanh nghiệp khác thì khoản chi này được tính vào chi phí được trừ khi xác định thu nhập chịu thuế.</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13</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phí tài trợ cho giáo dục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hướng dẫn chi tài trợ cho giáo dục bao gồm cả c</w:t>
            </w:r>
            <w:r w:rsidRPr="003F5BC2">
              <w:rPr>
                <w:rFonts w:ascii="Times New Roman" w:eastAsia="Times New Roman" w:hAnsi="Times New Roman" w:cs="Times New Roman"/>
                <w:sz w:val="27"/>
                <w:szCs w:val="27"/>
                <w:lang w:val="am-ET"/>
              </w:rPr>
              <w:t xml:space="preserve">hi tài trợ cho hoạt động giáo dục nghề </w:t>
            </w:r>
            <w:r w:rsidRPr="003F5BC2">
              <w:rPr>
                <w:rFonts w:ascii="Times New Roman" w:eastAsia="Times New Roman" w:hAnsi="Times New Roman" w:cs="Times New Roman"/>
                <w:sz w:val="27"/>
                <w:szCs w:val="27"/>
                <w:lang w:val="am-ET"/>
              </w:rPr>
              <w:lastRenderedPageBreak/>
              <w:t>nghiệp</w:t>
            </w:r>
            <w:r w:rsidRPr="003F5BC2">
              <w:rPr>
                <w:rFonts w:ascii="Times New Roman" w:eastAsia="Times New Roman" w:hAnsi="Times New Roman" w:cs="Times New Roman"/>
                <w:sz w:val="27"/>
                <w:szCs w:val="27"/>
              </w:rPr>
              <w:t> nếu không đúng đối tượng quy định hoặc không có hồ sơ xác định khoản tài trợ thì không được tính vào chi phí được trừ khi tính thuế TNDN.</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14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chi tài trợ làm nhà cho người nghèo, nhà tình nghĩa, nhà đại đoàn kết</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Trường hợp bên nhận tài trợ là cơ quan, tổ chức có chức năng huy động tài trợ thì hồ sơ xác định khoản tài trợ bao gồm: Biên bản xác nhận khoản tài trợ có chữ ký của người đại diện doanh nghiệp là nhà tài trợ và cơ quan, tổ chức có chức năng huy động tài trợ là bên nhận tài trợ; hoá đơn, chứng từ mua hàng hoá (nếu tài trợ bằng hiện vật) hoặc chứng từ chi tiền (nếu tài trợ bằng tiền), không cần có văn bản xác nhận hộ nghèo của chính quyền địa phương (đối với tài trợ làm nhà cho người nghèo).</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15</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quy định chi tài trợ theo chương trình của Nhà nước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quy định chi tài trợ theo chương trình của Nhà nước bao gồm cả khoản tài trợ của doanh nghiệp cho việc xây dựng cầu mới dân sinh ở địa bàn kinh tế xã hội đặc biệt khó khăn theo Đề án được cấp có thẩm quyền phê duyệt.</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16</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một số khoản chi không tương ứng với doanh thu tính thuế được tính vào chi phí được trừ</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numPr>
                <w:ilvl w:val="0"/>
                <w:numId w:val="2"/>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Khoản chi cho hoạt động giáo dục nghề nghiệp và đào tạo nghề nghiệp cho người lao động bao gồm:</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Chi phí trả cho người dạy, tài liệu học tập, thiết bị dùng để hoạt động giáo dục nghề nghiệp, vật liệu thực hành, các chi phí khác hỗ trợ cho người học.</w:t>
            </w:r>
          </w:p>
          <w:p w:rsidR="003F5BC2" w:rsidRPr="003F5BC2" w:rsidRDefault="003F5BC2" w:rsidP="003F5BC2">
            <w:pPr>
              <w:spacing w:after="0" w:line="213" w:lineRule="atLeast"/>
              <w:ind w:right="-23"/>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Chi phí đào tạo của doanh nghiệp cho người lao động được tuyển dụng vào làm việc tại doanh nghiệp</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 Khoản chi có tính chất phúc lợi chi trực tiếp cho người lao động như: chi bảo hiểm tai nạn, bảo hiểm sức khỏe, bảo hiểm tự nguyện khác cho người lao động (trừ khoản chi mua bảo hiểm nhân thọ cho người lao động, bảo hiểm hưu trí tự nguyện cho người lao động).</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Đồng thời, bổ sung hướng dẫn: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17</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hướng dẫn</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Số tiền cấp quyền khai thác khoáng sản vượt mức thực tế phát sinh của năm</w:t>
            </w:r>
            <w:r w:rsidRPr="003F5BC2">
              <w:rPr>
                <w:rFonts w:ascii="Times New Roman" w:eastAsia="Times New Roman" w:hAnsi="Times New Roman" w:cs="Times New Roman"/>
                <w:sz w:val="27"/>
                <w:szCs w:val="27"/>
                <w:lang w:val="pl-PL"/>
              </w:rPr>
              <w:t> không được tính vào chi phí được trừ khi tính thuế TNDN. </w:t>
            </w:r>
            <w:r w:rsidRPr="003F5BC2">
              <w:rPr>
                <w:rFonts w:ascii="Times New Roman" w:eastAsia="Times New Roman" w:hAnsi="Times New Roman" w:cs="Times New Roman"/>
                <w:sz w:val="27"/>
                <w:szCs w:val="27"/>
              </w:rPr>
              <w:t>Trường hợp nộp một lần, mức thực tế phát sinh của năm được xác định trên cơ sở tổng </w:t>
            </w:r>
            <w:r w:rsidRPr="003F5BC2">
              <w:rPr>
                <w:rFonts w:ascii="Times New Roman" w:eastAsia="Times New Roman" w:hAnsi="Times New Roman" w:cs="Times New Roman"/>
                <w:sz w:val="27"/>
                <w:szCs w:val="27"/>
                <w:lang w:val="pl-PL"/>
              </w:rPr>
              <w:t>số tiền</w:t>
            </w:r>
            <w:r w:rsidRPr="003F5BC2">
              <w:rPr>
                <w:rFonts w:ascii="Times New Roman" w:eastAsia="Times New Roman" w:hAnsi="Times New Roman" w:cs="Times New Roman"/>
                <w:sz w:val="27"/>
                <w:szCs w:val="27"/>
              </w:rPr>
              <w:t>cấp quyền khai thác khoáng sản </w:t>
            </w:r>
            <w:r w:rsidRPr="003F5BC2">
              <w:rPr>
                <w:rFonts w:ascii="Times New Roman" w:eastAsia="Times New Roman" w:hAnsi="Times New Roman" w:cs="Times New Roman"/>
                <w:sz w:val="27"/>
                <w:szCs w:val="27"/>
                <w:lang w:val="pl-PL"/>
              </w:rPr>
              <w:t>phân bổ cho số năm khai thác còn lại. Trường hợp nộp hàng năm, mức thực tế phát sinh là số tiền cấp quyền khai thác khoáng sản của năm mà doanh nghiệp đã vào nộp ngân sách nhà nước.</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18</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thu nhập khác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Bỏ quy định: </w:t>
            </w:r>
            <w:r w:rsidRPr="003F5BC2">
              <w:rPr>
                <w:rFonts w:ascii="Times New Roman" w:eastAsia="Times New Roman" w:hAnsi="Times New Roman" w:cs="Times New Roman"/>
                <w:sz w:val="27"/>
                <w:szCs w:val="27"/>
              </w:rPr>
              <w:t xml:space="preserve">Thu nhập khác là khoản thu nhập chịu </w:t>
            </w:r>
            <w:r w:rsidRPr="003F5BC2">
              <w:rPr>
                <w:rFonts w:ascii="Times New Roman" w:eastAsia="Times New Roman" w:hAnsi="Times New Roman" w:cs="Times New Roman"/>
                <w:sz w:val="27"/>
                <w:szCs w:val="27"/>
              </w:rPr>
              <w:lastRenderedPageBreak/>
              <w:t>thuế trong kỳ tính thuế mà khoản thu nhập này không thuộc các ngành nghề, lĩnh vực kinh doanh ghi trong đăng ký kinh doanh của doanh nghiệp </w:t>
            </w:r>
            <w:r w:rsidRPr="003F5BC2">
              <w:rPr>
                <w:rFonts w:ascii="Times New Roman" w:eastAsia="Times New Roman" w:hAnsi="Times New Roman" w:cs="Times New Roman"/>
                <w:sz w:val="27"/>
                <w:szCs w:val="27"/>
                <w:lang w:val="am-ET"/>
              </w:rPr>
              <w:t>được hướng dẫn tại </w:t>
            </w:r>
            <w:r w:rsidRPr="003F5BC2">
              <w:rPr>
                <w:rFonts w:ascii="Times New Roman" w:eastAsia="Times New Roman" w:hAnsi="Times New Roman" w:cs="Times New Roman"/>
                <w:sz w:val="27"/>
                <w:szCs w:val="27"/>
              </w:rPr>
              <w:t>đoạn 1 Điều 7 Thông tư số 78/2014/TT-BTC</w:t>
            </w:r>
            <w:r w:rsidRPr="003F5BC2">
              <w:rPr>
                <w:rFonts w:ascii="Times New Roman" w:eastAsia="Times New Roman" w:hAnsi="Times New Roman" w:cs="Times New Roman"/>
                <w:sz w:val="27"/>
                <w:szCs w:val="27"/>
                <w:lang w:val="am-ET"/>
              </w:rPr>
              <w: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Bỏ quy định khoản thu nhập từ </w:t>
            </w:r>
            <w:r w:rsidRPr="003F5BC2">
              <w:rPr>
                <w:rFonts w:ascii="Times New Roman" w:eastAsia="Times New Roman" w:hAnsi="Times New Roman" w:cs="Times New Roman"/>
                <w:sz w:val="27"/>
                <w:szCs w:val="27"/>
              </w:rPr>
              <w:t>dự án đầu tư ở nước ngoài</w:t>
            </w:r>
            <w:r w:rsidRPr="003F5BC2">
              <w:rPr>
                <w:rFonts w:ascii="Times New Roman" w:eastAsia="Times New Roman" w:hAnsi="Times New Roman" w:cs="Times New Roman"/>
                <w:sz w:val="27"/>
                <w:szCs w:val="27"/>
                <w:lang w:val="am-ET"/>
              </w:rPr>
              <w:t> khi chuyển về nước được coi là khoản thu nhập khác.</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Về t</w:t>
            </w:r>
            <w:r w:rsidRPr="003F5BC2">
              <w:rPr>
                <w:rFonts w:ascii="Times New Roman" w:eastAsia="Times New Roman" w:hAnsi="Times New Roman" w:cs="Times New Roman"/>
                <w:sz w:val="27"/>
                <w:szCs w:val="27"/>
              </w:rPr>
              <w:t>hu nhập từ chênh lệch tỷ giá</w:t>
            </w:r>
            <w:r w:rsidRPr="003F5BC2">
              <w:rPr>
                <w:rFonts w:ascii="Times New Roman" w:eastAsia="Times New Roman" w:hAnsi="Times New Roman" w:cs="Times New Roman"/>
                <w:sz w:val="27"/>
                <w:szCs w:val="27"/>
                <w:lang w:val="am-ET"/>
              </w:rPr>
              <w:t> tại Khoản 9 Điều 7 </w:t>
            </w:r>
            <w:r w:rsidRPr="003F5BC2">
              <w:rPr>
                <w:rFonts w:ascii="Times New Roman" w:eastAsia="Times New Roman" w:hAnsi="Times New Roman" w:cs="Times New Roman"/>
                <w:sz w:val="27"/>
                <w:szCs w:val="27"/>
              </w:rPr>
              <w:t>Thông tư số 78/2014/TT-BTC</w:t>
            </w:r>
            <w:r w:rsidRPr="003F5BC2">
              <w:rPr>
                <w:rFonts w:ascii="Times New Roman" w:eastAsia="Times New Roman" w:hAnsi="Times New Roman" w:cs="Times New Roman"/>
                <w:sz w:val="27"/>
                <w:szCs w:val="27"/>
                <w:lang w:val="am-ET"/>
              </w:rPr>
              <w:t> sửa đổi nội dung sau: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w:t>
            </w:r>
            <w:r w:rsidRPr="003F5BC2">
              <w:rPr>
                <w:rFonts w:ascii="Times New Roman" w:eastAsia="Times New Roman" w:hAnsi="Times New Roman" w:cs="Times New Roman"/>
                <w:sz w:val="27"/>
                <w:szCs w:val="27"/>
              </w:rPr>
              <w:t>Khoản chênh lệch tỷ giá phát sinh trong kỳ không liên quan trực tiếp đến doanh thu, chi phí của hoạt động sản xuất kinh doanh chính của doanh nghiệp, nếu phát sinh lỗ chênh lệch tỷ giá tính vào chi phí tài chính, nếu phát sinh lãi chênh lệch tỷ giá tính vào thu nhập khác khi xác định thu nhập chịu thuế.</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w:t>
            </w:r>
            <w:r w:rsidRPr="003F5BC2">
              <w:rPr>
                <w:rFonts w:ascii="Times New Roman" w:eastAsia="Times New Roman" w:hAnsi="Times New Roman" w:cs="Times New Roman"/>
                <w:sz w:val="27"/>
                <w:szCs w:val="27"/>
              </w:rPr>
              <w:t>Lãi hoặc lỗ chênh lệch tỷ giá </w:t>
            </w:r>
            <w:r w:rsidRPr="003F5BC2">
              <w:rPr>
                <w:rFonts w:ascii="Times New Roman" w:eastAsia="Times New Roman" w:hAnsi="Times New Roman" w:cs="Times New Roman"/>
                <w:sz w:val="27"/>
                <w:szCs w:val="27"/>
                <w:lang w:val="am-ET"/>
              </w:rPr>
              <w:t>do đánh giá lại các khoản nợ phải trả bằng ngoại tệ cuối năm tài chính </w:t>
            </w:r>
            <w:r w:rsidRPr="003F5BC2">
              <w:rPr>
                <w:rFonts w:ascii="Times New Roman" w:eastAsia="Times New Roman" w:hAnsi="Times New Roman" w:cs="Times New Roman"/>
                <w:sz w:val="27"/>
                <w:szCs w:val="27"/>
              </w:rPr>
              <w:t>không liên quan trực tiếp đến doanh thu, chi phí của hoạt động sản xuất kinh doanh chính của doanh nghiệp được tính vào thu nhập khác hoặc chi phí tài chính khi xác định thu nhập chịu thuế.</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19</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thu nhập được miễn thuế</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Bổ sung t</w:t>
            </w:r>
            <w:r w:rsidRPr="003F5BC2">
              <w:rPr>
                <w:rFonts w:ascii="Times New Roman" w:eastAsia="Times New Roman" w:hAnsi="Times New Roman" w:cs="Times New Roman"/>
                <w:sz w:val="27"/>
                <w:szCs w:val="27"/>
              </w:rPr>
              <w:t>hu nhập từ chế biến nông sản, thủy sản của hợp tác xã</w:t>
            </w:r>
            <w:r w:rsidRPr="003F5BC2">
              <w:rPr>
                <w:rFonts w:ascii="Times New Roman" w:eastAsia="Times New Roman" w:hAnsi="Times New Roman" w:cs="Times New Roman"/>
                <w:sz w:val="27"/>
                <w:szCs w:val="27"/>
                <w:lang w:val="am-ET"/>
              </w:rPr>
              <w:t>; t</w:t>
            </w:r>
            <w:r w:rsidRPr="003F5BC2">
              <w:rPr>
                <w:rFonts w:ascii="Times New Roman" w:eastAsia="Times New Roman" w:hAnsi="Times New Roman" w:cs="Times New Roman"/>
                <w:sz w:val="27"/>
                <w:szCs w:val="27"/>
              </w:rPr>
              <w:t>hu nhập từ chế biến nông sản, thủy sản của doanh nghiệp ở địa bàn có điều kiện kinh tế - xã hội đặc biệt khó khăn </w:t>
            </w:r>
            <w:r w:rsidRPr="003F5BC2">
              <w:rPr>
                <w:rFonts w:ascii="Times New Roman" w:eastAsia="Times New Roman" w:hAnsi="Times New Roman" w:cs="Times New Roman"/>
                <w:sz w:val="27"/>
                <w:szCs w:val="27"/>
                <w:lang w:val="am-ET"/>
              </w:rPr>
              <w:t>được miễn thuế TNDN.</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Hướng dẫn cụ thể: </w:t>
            </w:r>
            <w:r w:rsidRPr="003F5BC2">
              <w:rPr>
                <w:rFonts w:ascii="Times New Roman" w:eastAsia="Times New Roman" w:hAnsi="Times New Roman" w:cs="Times New Roman"/>
                <w:sz w:val="27"/>
                <w:szCs w:val="27"/>
              </w:rPr>
              <w:t>Thu nhập từ trồng trọt</w:t>
            </w:r>
            <w:r w:rsidRPr="003F5BC2">
              <w:rPr>
                <w:rFonts w:ascii="Times New Roman" w:eastAsia="Times New Roman" w:hAnsi="Times New Roman" w:cs="Times New Roman"/>
                <w:sz w:val="27"/>
                <w:szCs w:val="27"/>
                <w:lang w:val="am-ET"/>
              </w:rPr>
              <w:t> (bao gồm cả sản phẩm rừng trồng)</w:t>
            </w:r>
            <w:r w:rsidRPr="003F5BC2">
              <w:rPr>
                <w:rFonts w:ascii="Times New Roman" w:eastAsia="Times New Roman" w:hAnsi="Times New Roman" w:cs="Times New Roman"/>
                <w:sz w:val="27"/>
                <w:szCs w:val="27"/>
              </w:rPr>
              <w:t>, chăn nuôi, nuôi trồng, chế biến nông sản, thủy sản của hợp tác xã và của doanh nghiệp được</w:t>
            </w:r>
            <w:r w:rsidRPr="003F5BC2">
              <w:rPr>
                <w:rFonts w:ascii="Times New Roman" w:eastAsia="Times New Roman" w:hAnsi="Times New Roman" w:cs="Times New Roman"/>
                <w:sz w:val="27"/>
                <w:szCs w:val="27"/>
                <w:lang w:val="am-ET"/>
              </w:rPr>
              <w:t> ưu đãi thuế (bao gồm</w:t>
            </w:r>
            <w:r w:rsidRPr="003F5BC2">
              <w:rPr>
                <w:rFonts w:ascii="Times New Roman" w:eastAsia="Times New Roman" w:hAnsi="Times New Roman" w:cs="Times New Roman"/>
                <w:sz w:val="27"/>
                <w:szCs w:val="27"/>
              </w:rPr>
              <w:t> ư</w:t>
            </w:r>
            <w:r w:rsidRPr="003F5BC2">
              <w:rPr>
                <w:rFonts w:ascii="Times New Roman" w:eastAsia="Times New Roman" w:hAnsi="Times New Roman" w:cs="Times New Roman"/>
                <w:sz w:val="27"/>
                <w:szCs w:val="27"/>
                <w:lang w:val="am-ET"/>
              </w:rPr>
              <w:t>u đãi về thuế suất, </w:t>
            </w:r>
            <w:r w:rsidRPr="003F5BC2">
              <w:rPr>
                <w:rFonts w:ascii="Times New Roman" w:eastAsia="Times New Roman" w:hAnsi="Times New Roman" w:cs="Times New Roman"/>
                <w:sz w:val="27"/>
                <w:szCs w:val="27"/>
              </w:rPr>
              <w:t>miễn </w:t>
            </w:r>
            <w:r w:rsidRPr="003F5BC2">
              <w:rPr>
                <w:rFonts w:ascii="Times New Roman" w:eastAsia="Times New Roman" w:hAnsi="Times New Roman" w:cs="Times New Roman"/>
                <w:sz w:val="27"/>
                <w:szCs w:val="27"/>
                <w:lang w:val="am-ET"/>
              </w:rPr>
              <w:t>giảm </w:t>
            </w:r>
            <w:r w:rsidRPr="003F5BC2">
              <w:rPr>
                <w:rFonts w:ascii="Times New Roman" w:eastAsia="Times New Roman" w:hAnsi="Times New Roman" w:cs="Times New Roman"/>
                <w:sz w:val="27"/>
                <w:szCs w:val="27"/>
              </w:rPr>
              <w:t>thuế</w:t>
            </w:r>
            <w:r w:rsidRPr="003F5BC2">
              <w:rPr>
                <w:rFonts w:ascii="Times New Roman" w:eastAsia="Times New Roman" w:hAnsi="Times New Roman" w:cs="Times New Roman"/>
                <w:sz w:val="27"/>
                <w:szCs w:val="27"/>
                <w:lang w:val="am-ET"/>
              </w:rPr>
              <w:t>)</w:t>
            </w:r>
            <w:r w:rsidRPr="003F5BC2">
              <w:rPr>
                <w:rFonts w:ascii="Times New Roman" w:eastAsia="Times New Roman" w:hAnsi="Times New Roman" w:cs="Times New Roman"/>
                <w:sz w:val="27"/>
                <w:szCs w:val="27"/>
              </w:rPr>
              <w:t> là thu nhập từ sản phẩm do doanh nghiệp, hợp tác xã tự trồng trọt, chăn nuôi, nuôi trồng và </w:t>
            </w:r>
            <w:r w:rsidRPr="003F5BC2">
              <w:rPr>
                <w:rFonts w:ascii="Times New Roman" w:eastAsia="Times New Roman" w:hAnsi="Times New Roman" w:cs="Times New Roman"/>
                <w:sz w:val="27"/>
                <w:szCs w:val="27"/>
                <w:lang w:val="am-ET"/>
              </w:rPr>
              <w:t>thu nhập từ </w:t>
            </w:r>
            <w:r w:rsidRPr="003F5BC2">
              <w:rPr>
                <w:rFonts w:ascii="Times New Roman" w:eastAsia="Times New Roman" w:hAnsi="Times New Roman" w:cs="Times New Roman"/>
                <w:sz w:val="27"/>
                <w:szCs w:val="27"/>
              </w:rPr>
              <w:t>chế biến</w:t>
            </w:r>
            <w:r w:rsidRPr="003F5BC2">
              <w:rPr>
                <w:rFonts w:ascii="Times New Roman" w:eastAsia="Times New Roman" w:hAnsi="Times New Roman" w:cs="Times New Roman"/>
                <w:sz w:val="27"/>
                <w:szCs w:val="27"/>
                <w:lang w:val="am-ET"/>
              </w:rPr>
              <w:t> nông sản, thủy sản (</w:t>
            </w:r>
            <w:r w:rsidRPr="003F5BC2">
              <w:rPr>
                <w:rFonts w:ascii="Times New Roman" w:eastAsia="Times New Roman" w:hAnsi="Times New Roman" w:cs="Times New Roman"/>
                <w:sz w:val="27"/>
                <w:szCs w:val="27"/>
              </w:rPr>
              <w:t>bao gồm cả trường hợp hợp tác xã, doanh nghiệp mua sản phẩm </w:t>
            </w:r>
            <w:r w:rsidRPr="003F5BC2">
              <w:rPr>
                <w:rFonts w:ascii="Times New Roman" w:eastAsia="Times New Roman" w:hAnsi="Times New Roman" w:cs="Times New Roman"/>
                <w:sz w:val="27"/>
                <w:szCs w:val="27"/>
                <w:lang w:val="am-ET"/>
              </w:rPr>
              <w:t>nông sản, thủy sản về </w:t>
            </w:r>
            <w:r w:rsidRPr="003F5BC2">
              <w:rPr>
                <w:rFonts w:ascii="Times New Roman" w:eastAsia="Times New Roman" w:hAnsi="Times New Roman" w:cs="Times New Roman"/>
                <w:sz w:val="27"/>
                <w:szCs w:val="27"/>
              </w:rPr>
              <w:t>chế biến).</w:t>
            </w:r>
          </w:p>
          <w:p w:rsidR="003F5BC2" w:rsidRPr="003F5BC2" w:rsidRDefault="003F5BC2" w:rsidP="003F5BC2">
            <w:pPr>
              <w:spacing w:after="0" w:line="213" w:lineRule="atLeast"/>
              <w:ind w:right="-48"/>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Thu nhập của sản phẩm, hàng hóa chế biến từ nông sản, thủy sản được ưu đãi thuế (bao gồm ưu đãi về thuế suất, miễn giảm thuế) phải đáp ứng đồng thời các điều kiện sau:</w:t>
            </w:r>
          </w:p>
          <w:p w:rsidR="003F5BC2" w:rsidRPr="003F5BC2" w:rsidRDefault="003F5BC2" w:rsidP="003F5BC2">
            <w:pPr>
              <w:spacing w:after="0" w:line="213" w:lineRule="atLeast"/>
              <w:ind w:right="-48"/>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Tỷ lệ giá trị nguyên vật liệu là nông sản, thủy sản trên chi phí sản xuất hàng hóa, sản phẩm (giá thành sản xuất hàng hóa, sản phẩm) từ 30% trở lên.</w:t>
            </w:r>
          </w:p>
          <w:p w:rsidR="003F5BC2" w:rsidRPr="003F5BC2" w:rsidRDefault="003F5BC2" w:rsidP="003F5BC2">
            <w:pPr>
              <w:spacing w:after="0" w:line="213" w:lineRule="atLeast"/>
              <w:ind w:right="-48"/>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Sản phẩm, hàng hóa từ chế biến nông sản, thủy sản không thuộc diện chịu thuế tiêu thụ đặc biệt, trừ trường hợp do Thủ tướng Chính phủ quyết định theo đề xuất của Bộ Tài chính.</w:t>
            </w:r>
          </w:p>
          <w:p w:rsidR="003F5BC2" w:rsidRPr="003F5BC2" w:rsidRDefault="003F5BC2" w:rsidP="003F5BC2">
            <w:pPr>
              <w:spacing w:after="0" w:line="213" w:lineRule="atLeast"/>
              <w:ind w:right="-48"/>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xml:space="preserve">Doanh nghiệp phải xác định riêng thu nhập sản phẩm, hàng hóa chế biến từ nông sản, thủy sản để được hưởng </w:t>
            </w:r>
            <w:r w:rsidRPr="003F5BC2">
              <w:rPr>
                <w:rFonts w:ascii="Times New Roman" w:eastAsia="Times New Roman" w:hAnsi="Times New Roman" w:cs="Times New Roman"/>
                <w:sz w:val="27"/>
                <w:szCs w:val="27"/>
                <w:lang w:val="am-ET"/>
              </w:rPr>
              <w:lastRenderedPageBreak/>
              <w:t>ưu đãi thuế thu nhập doanh nghiệp.</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20</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chuyển lỗ khi chia, tách doanh nghiệp</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Số lỗ của doanh nghiệp phát sinh trước khi chia, tách thành doanh nghiệp khác và đang còn trong thời gian chuyển lỗ theo quy định thì số lỗ này sẽ được phân bổ cho các doanh nghiệp sau khi chia, tách theo tỷ lệ vốn chủ sở hữu được chia, tách.</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21</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xác định giá mua của phần vốn chuyển nhượng</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 Trường hợp chuyển nhượng vốn góp thành lập doanh nghiệp là giá trị phần vốn góp lũy kế đến thời điểm chuyển nhượng vốn trên cơ sở sổ sách, hồ sơ, chứng từ kế toán và được các bên tham gia đầu tư vốn hoặc tham gia hợp đồng hợp tác kinh doanh xác nhận, hoặc kết quả kiểm toán của công ty kiểm toán độc lập đối với doanh nghiệp 100% vốn nước ngoài.</w:t>
            </w:r>
          </w:p>
          <w:p w:rsidR="003F5BC2" w:rsidRPr="003F5BC2" w:rsidRDefault="003F5BC2" w:rsidP="003F5BC2">
            <w:pPr>
              <w:numPr>
                <w:ilvl w:val="0"/>
                <w:numId w:val="3"/>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theo tỷ giá</w:t>
            </w:r>
            <w:r w:rsidRPr="003F5BC2">
              <w:rPr>
                <w:rFonts w:ascii="Times New Roman" w:eastAsia="Times New Roman" w:hAnsi="Times New Roman" w:cs="Times New Roman"/>
                <w:sz w:val="27"/>
                <w:szCs w:val="27"/>
                <w:lang w:val="nl-NL"/>
              </w:rPr>
              <w:t> mua vào của Ngân hàng thương mại nơi doanh nghiệp mở tài khoản tại thời điểm chuyển nhượng.</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 Bỏ quy định: Trường hợp phần vốn doanh nghiệp góp hoặc mua lại có nguồn gốc một phần do vay vốn thì giá mua của phần vốn chuyển nhượng bao gồm cả các khoản chi phí trả lãi tiền vay để đầu tư vốn.</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22</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xác định ưu đãi đối với trường hợp doanh nghiệp có dự án đầu tư được hưởng ưu đãi thuế thu nhập doanh nghiệp do đáp ứng điều kiện về địa bàn ưu đãi đầu tư</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Bổ sung các nội dung sau:</w:t>
            </w:r>
          </w:p>
          <w:p w:rsidR="003F5BC2" w:rsidRPr="003F5BC2" w:rsidRDefault="003F5BC2" w:rsidP="003F5BC2">
            <w:pPr>
              <w:numPr>
                <w:ilvl w:val="0"/>
                <w:numId w:val="4"/>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D</w:t>
            </w:r>
            <w:r w:rsidRPr="003F5BC2">
              <w:rPr>
                <w:rFonts w:ascii="Times New Roman" w:eastAsia="Times New Roman" w:hAnsi="Times New Roman" w:cs="Times New Roman"/>
                <w:sz w:val="27"/>
                <w:szCs w:val="27"/>
                <w:lang w:val="am-ET"/>
              </w:rPr>
              <w:t>oanh nghiệp có dự án đầu tư </w:t>
            </w:r>
            <w:r w:rsidRPr="003F5BC2">
              <w:rPr>
                <w:rFonts w:ascii="Times New Roman" w:eastAsia="Times New Roman" w:hAnsi="Times New Roman" w:cs="Times New Roman"/>
                <w:sz w:val="27"/>
                <w:szCs w:val="27"/>
                <w:lang/>
              </w:rPr>
              <w:t>trong lĩnh vực kinh doanh vận tải </w:t>
            </w:r>
            <w:r w:rsidRPr="003F5BC2">
              <w:rPr>
                <w:rFonts w:ascii="Times New Roman" w:eastAsia="Times New Roman" w:hAnsi="Times New Roman" w:cs="Times New Roman"/>
                <w:sz w:val="27"/>
                <w:szCs w:val="27"/>
                <w:lang w:val="am-ET"/>
              </w:rPr>
              <w:t>được hưởng ưu đãi thuế thu nhập doanh nghiệp </w:t>
            </w:r>
            <w:r w:rsidRPr="003F5BC2">
              <w:rPr>
                <w:rFonts w:ascii="Times New Roman" w:eastAsia="Times New Roman" w:hAnsi="Times New Roman" w:cs="Times New Roman"/>
                <w:sz w:val="27"/>
                <w:szCs w:val="27"/>
              </w:rPr>
              <w:t>do </w:t>
            </w:r>
            <w:r w:rsidRPr="003F5BC2">
              <w:rPr>
                <w:rFonts w:ascii="Times New Roman" w:eastAsia="Times New Roman" w:hAnsi="Times New Roman" w:cs="Times New Roman"/>
                <w:sz w:val="27"/>
                <w:szCs w:val="27"/>
                <w:lang w:val="am-ET"/>
              </w:rPr>
              <w:t>đáp ứng điều kiện ưu đãi </w:t>
            </w:r>
            <w:r w:rsidRPr="003F5BC2">
              <w:rPr>
                <w:rFonts w:ascii="Times New Roman" w:eastAsia="Times New Roman" w:hAnsi="Times New Roman" w:cs="Times New Roman"/>
                <w:sz w:val="27"/>
                <w:szCs w:val="27"/>
              </w:rPr>
              <w:t>về địa bàn (bao gồm cả khu công nghiệp,</w:t>
            </w:r>
            <w:r w:rsidRPr="003F5BC2">
              <w:rPr>
                <w:rFonts w:ascii="Times New Roman" w:eastAsia="Times New Roman" w:hAnsi="Times New Roman" w:cs="Times New Roman"/>
                <w:sz w:val="27"/>
                <w:szCs w:val="27"/>
                <w:lang w:val="am-ET"/>
              </w:rPr>
              <w:t> khu kinh tế, khu công nghệ cao</w:t>
            </w:r>
            <w:r w:rsidRPr="003F5BC2">
              <w:rPr>
                <w:rFonts w:ascii="Times New Roman" w:eastAsia="Times New Roman" w:hAnsi="Times New Roman" w:cs="Times New Roman"/>
                <w:sz w:val="27"/>
                <w:szCs w:val="27"/>
              </w:rPr>
              <w:t>) thì doanh nghiệp được hưởng ưu đãi thuế thu nhập doanh nghiệp đối với thu nhập từ hoạt động </w:t>
            </w:r>
            <w:r w:rsidRPr="003F5BC2">
              <w:rPr>
                <w:rFonts w:ascii="Times New Roman" w:eastAsia="Times New Roman" w:hAnsi="Times New Roman" w:cs="Times New Roman"/>
                <w:sz w:val="27"/>
                <w:szCs w:val="27"/>
                <w:lang/>
              </w:rPr>
              <w:t>dịch vụ </w:t>
            </w:r>
            <w:r w:rsidRPr="003F5BC2">
              <w:rPr>
                <w:rFonts w:ascii="Times New Roman" w:eastAsia="Times New Roman" w:hAnsi="Times New Roman" w:cs="Times New Roman"/>
                <w:sz w:val="27"/>
                <w:szCs w:val="27"/>
              </w:rPr>
              <w:t>vận tải căn cứ theo địa bàn thành lập dự án đầu tư thuộc địa bàn được hưởng ưu đãi thuế và có điểm đi hoặc điểm đến thuộc địa bàn thành lập dự án đầu tư.</w:t>
            </w:r>
          </w:p>
          <w:p w:rsidR="003F5BC2" w:rsidRPr="003F5BC2" w:rsidRDefault="003F5BC2" w:rsidP="003F5BC2">
            <w:pPr>
              <w:numPr>
                <w:ilvl w:val="0"/>
                <w:numId w:val="4"/>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sv-SE"/>
              </w:rPr>
              <w:t>Doanh nghiệp có dự án đầu tư được hưởng ưu đãi thuế thu nhập doanh nghiệp do đáp ứng điều kiện về địa bàn có phát sinh thu nhập ngoài địa bàn thực hiện dự án đầu tư thì:</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rPr>
              <w:t>(i) Nếu khoản thu nhập này phát sinh tại địa bàn không thuộc địa bàn ưu đãi đầu tư thì không được hưởng ưu đãi thuế thu nhập doanh nghiệp theo điều kiện địa bàn.</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rPr>
              <w:t xml:space="preserve">(ii) Nếu khoản thu nhập này phát sinh tại địa bàn thuộc địa bàn ưu đãi đầu tư thì được hưởng ưu đãi thuế thu nhập doanh nghiệp theo điều kiện địa bàn. Việc xác định ưu đãi thuế thu nhập doanh nghiệp đối với khoản thu nhập này được xác định theo từng địa bàn căn cứ theo thời gian và mức ưu đãi thuế thu nhập doanh </w:t>
            </w:r>
            <w:r w:rsidRPr="003F5BC2">
              <w:rPr>
                <w:rFonts w:ascii="Times New Roman" w:eastAsia="Times New Roman" w:hAnsi="Times New Roman" w:cs="Times New Roman"/>
                <w:sz w:val="27"/>
                <w:szCs w:val="27"/>
                <w:lang/>
              </w:rPr>
              <w:lastRenderedPageBreak/>
              <w:t>nghiệp của doanh nghiệp tại địa bàn thực hiện dự án đầu tư.</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rPr>
              <w:t>Đồng thời </w:t>
            </w:r>
            <w:r w:rsidRPr="003F5BC2">
              <w:rPr>
                <w:rFonts w:ascii="Times New Roman" w:eastAsia="Times New Roman" w:hAnsi="Times New Roman" w:cs="Times New Roman"/>
                <w:sz w:val="27"/>
                <w:szCs w:val="27"/>
              </w:rPr>
              <w:t>bổ sung </w:t>
            </w:r>
            <w:r w:rsidRPr="003F5BC2">
              <w:rPr>
                <w:rFonts w:ascii="Times New Roman" w:eastAsia="Times New Roman" w:hAnsi="Times New Roman" w:cs="Times New Roman"/>
                <w:sz w:val="27"/>
                <w:szCs w:val="27"/>
                <w:lang/>
              </w:rPr>
              <w:t>ví dụ minh họa cụ thể.</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23</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Về dự án đầu tư mới được hưởng ưu đãi thuế TNDN</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Doanh nghiệp mới thành lập từ dự án đầu tư đã được cấp Giấy phép đầu tư hoặc Giấy chứng nhận đầu tư trước ngày 01/01/2014 nhưng đang trong quá trình đầu tư, chưa đi vào hoạt động, chưa phát sinh doanh thu thì được hưởng ưu đãi thuế thu nhập doanh nghiệp theo dự án đầu tư mới theo quy định tại Luật số 32/2013/QH13; Luật số 71/2014/QH13 và các văn bản hướng dẫn thi hành.</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24</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 </w:t>
            </w:r>
            <w:r w:rsidRPr="003F5BC2">
              <w:rPr>
                <w:rFonts w:ascii="Times New Roman" w:eastAsia="Times New Roman" w:hAnsi="Times New Roman" w:cs="Times New Roman"/>
                <w:sz w:val="27"/>
                <w:szCs w:val="27"/>
                <w:lang w:val="pl-PL"/>
              </w:rPr>
              <w:t>Bổ sung Khoản 8a Điều 18 </w:t>
            </w:r>
            <w:r w:rsidRPr="003F5BC2">
              <w:rPr>
                <w:rFonts w:ascii="Times New Roman" w:eastAsia="Times New Roman" w:hAnsi="Times New Roman" w:cs="Times New Roman"/>
                <w:sz w:val="27"/>
                <w:szCs w:val="27"/>
              </w:rPr>
              <w:t>Thông tư số 78/2014/TT-BTC</w:t>
            </w:r>
            <w:r w:rsidRPr="003F5BC2">
              <w:rPr>
                <w:rFonts w:ascii="Times New Roman" w:eastAsia="Times New Roman" w:hAnsi="Times New Roman" w:cs="Times New Roman"/>
                <w:sz w:val="27"/>
                <w:szCs w:val="27"/>
                <w:lang w:val="pl-PL"/>
              </w:rPr>
              <w:t> quy định về kỳ tính thuế đầu tiên </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Trường hợp trong kỳ tính thuế đầu tiên mà dự án đầu tư của doanh nghiệp </w:t>
            </w:r>
            <w:r w:rsidRPr="003F5BC2">
              <w:rPr>
                <w:rFonts w:ascii="Times New Roman" w:eastAsia="Times New Roman" w:hAnsi="Times New Roman" w:cs="Times New Roman"/>
                <w:sz w:val="27"/>
                <w:szCs w:val="27"/>
                <w:lang w:val="nl-NL"/>
              </w:rPr>
              <w:t>(bao gồm cả dự án đầu tư mới, dự án đầu tư mở rộng, </w:t>
            </w:r>
            <w:r w:rsidRPr="003F5BC2">
              <w:rPr>
                <w:rFonts w:ascii="Times New Roman" w:eastAsia="Times New Roman" w:hAnsi="Times New Roman" w:cs="Times New Roman"/>
                <w:sz w:val="27"/>
                <w:szCs w:val="27"/>
              </w:rPr>
              <w:t>doanh nghiệp công nghệ cao, doanh nghiệp nông nghiệp ứng dụng công nghệ cao</w:t>
            </w:r>
            <w:r w:rsidRPr="003F5BC2">
              <w:rPr>
                <w:rFonts w:ascii="Times New Roman" w:eastAsia="Times New Roman" w:hAnsi="Times New Roman" w:cs="Times New Roman"/>
                <w:sz w:val="27"/>
                <w:szCs w:val="27"/>
                <w:lang w:val="pl-PL"/>
              </w:rPr>
              <w:t>) </w:t>
            </w:r>
            <w:r w:rsidRPr="003F5BC2">
              <w:rPr>
                <w:rFonts w:ascii="Times New Roman" w:eastAsia="Times New Roman" w:hAnsi="Times New Roman" w:cs="Times New Roman"/>
                <w:sz w:val="27"/>
                <w:szCs w:val="27"/>
                <w:lang w:val="am-ET"/>
              </w:rPr>
              <w:t>có thời gian hoạt động sản xuất, kinh doanh được</w:t>
            </w:r>
            <w:r w:rsidRPr="003F5BC2">
              <w:rPr>
                <w:rFonts w:ascii="Times New Roman" w:eastAsia="Times New Roman" w:hAnsi="Times New Roman" w:cs="Times New Roman"/>
                <w:sz w:val="27"/>
                <w:szCs w:val="27"/>
                <w:lang w:val="nl-NL"/>
              </w:rPr>
              <w:t>hưởng ưu đãi </w:t>
            </w:r>
            <w:r w:rsidRPr="003F5BC2">
              <w:rPr>
                <w:rFonts w:ascii="Times New Roman" w:eastAsia="Times New Roman" w:hAnsi="Times New Roman" w:cs="Times New Roman"/>
                <w:sz w:val="27"/>
                <w:szCs w:val="27"/>
                <w:lang w:val="am-ET"/>
              </w:rPr>
              <w:t>thuế dưới 12 (mười hai) tháng, doanh nghiệp được lựa chọn hưởng </w:t>
            </w:r>
            <w:r w:rsidRPr="003F5BC2">
              <w:rPr>
                <w:rFonts w:ascii="Times New Roman" w:eastAsia="Times New Roman" w:hAnsi="Times New Roman" w:cs="Times New Roman"/>
                <w:sz w:val="27"/>
                <w:szCs w:val="27"/>
                <w:lang w:val="nl-NL"/>
              </w:rPr>
              <w:t>ưu đãi</w:t>
            </w:r>
            <w:r w:rsidRPr="003F5BC2">
              <w:rPr>
                <w:rFonts w:ascii="Times New Roman" w:eastAsia="Times New Roman" w:hAnsi="Times New Roman" w:cs="Times New Roman"/>
                <w:sz w:val="27"/>
                <w:szCs w:val="27"/>
                <w:lang w:val="am-ET"/>
              </w:rPr>
              <w:t>thuế đối với dự án đầu tư ngay</w:t>
            </w:r>
            <w:r w:rsidRPr="003F5BC2">
              <w:rPr>
                <w:rFonts w:ascii="Times New Roman" w:eastAsia="Times New Roman" w:hAnsi="Times New Roman" w:cs="Times New Roman"/>
                <w:sz w:val="27"/>
                <w:szCs w:val="27"/>
                <w:lang w:val="pl-PL"/>
              </w:rPr>
              <w:t> từ</w:t>
            </w:r>
            <w:r w:rsidRPr="003F5BC2">
              <w:rPr>
                <w:rFonts w:ascii="Times New Roman" w:eastAsia="Times New Roman" w:hAnsi="Times New Roman" w:cs="Times New Roman"/>
                <w:sz w:val="27"/>
                <w:szCs w:val="27"/>
                <w:lang w:val="am-ET"/>
              </w:rPr>
              <w:t> kỳ tính thuế </w:t>
            </w:r>
            <w:r w:rsidRPr="003F5BC2">
              <w:rPr>
                <w:rFonts w:ascii="Times New Roman" w:eastAsia="Times New Roman" w:hAnsi="Times New Roman" w:cs="Times New Roman"/>
                <w:sz w:val="27"/>
                <w:szCs w:val="27"/>
              </w:rPr>
              <w:t>đầu tiên </w:t>
            </w:r>
            <w:r w:rsidRPr="003F5BC2">
              <w:rPr>
                <w:rFonts w:ascii="Times New Roman" w:eastAsia="Times New Roman" w:hAnsi="Times New Roman" w:cs="Times New Roman"/>
                <w:sz w:val="27"/>
                <w:szCs w:val="27"/>
                <w:lang w:val="am-ET"/>
              </w:rPr>
              <w:t>đó hoặc đăng ký với cơ quan thuế thời gian bắt đầu được </w:t>
            </w:r>
            <w:r w:rsidRPr="003F5BC2">
              <w:rPr>
                <w:rFonts w:ascii="Times New Roman" w:eastAsia="Times New Roman" w:hAnsi="Times New Roman" w:cs="Times New Roman"/>
                <w:sz w:val="27"/>
                <w:szCs w:val="27"/>
                <w:lang w:val="nl-NL"/>
              </w:rPr>
              <w:t>hưởng ưu đãi </w:t>
            </w:r>
            <w:r w:rsidRPr="003F5BC2">
              <w:rPr>
                <w:rFonts w:ascii="Times New Roman" w:eastAsia="Times New Roman" w:hAnsi="Times New Roman" w:cs="Times New Roman"/>
                <w:sz w:val="27"/>
                <w:szCs w:val="27"/>
                <w:lang w:val="am-ET"/>
              </w:rPr>
              <w:t>thuế từ kỳ tính thuế tiếp theo.</w:t>
            </w:r>
            <w:r w:rsidRPr="003F5BC2">
              <w:rPr>
                <w:rFonts w:ascii="Times New Roman" w:eastAsia="Times New Roman" w:hAnsi="Times New Roman" w:cs="Times New Roman"/>
                <w:sz w:val="27"/>
                <w:szCs w:val="27"/>
              </w:rPr>
              <w:t> Trường hợp doanh nghiệp đăng ký thời gian ưu đãi thuế vào kỳ tính thuế tiếp theo thì phải xác định số thuế phải nộp của kỳ tính thuế đầu tiên để nộp vào Ngân sách Nhà nước theo quy định.</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25</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 Sửa đổi, bổ sung khoản 1 điều 19 Thông tư số 78/2014/TT-BTC về áp dụng t</w:t>
            </w:r>
            <w:r w:rsidRPr="003F5BC2">
              <w:rPr>
                <w:rFonts w:ascii="Times New Roman" w:eastAsia="Times New Roman" w:hAnsi="Times New Roman" w:cs="Times New Roman"/>
                <w:sz w:val="27"/>
                <w:szCs w:val="27"/>
              </w:rPr>
              <w:t>huế suất ưu đãi 10% trong thời hạn mười lăm năm</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 Bổ sung hướng dẫn cụ thể hơn đối với dự án đầu tư phát triển được hưởng ưu đãi thuế TNDN như sau: Dự án đầu tư phát triển nhà máy nước, nhà máy điện, hệ thống cấp thoát nước; cầu, đường bộ, đường sắt; cảng hàng không, cảng biển, cảng sông; sân bay, nhà ga phải phát sinh doanh thu, thu nhập từ quá trình hoạt động của các dự án đầu tư nêu trên thì mới thuộc diện được hưởng ưu đãi thuế. Trường hợp các doanh nghiệp thực hiện thi công, xây dựng các công trình này thì phần thu nhập từ hoạt động thi công, xây dựng không được hưởng ưu đãi thuế theo quy định này.</w:t>
            </w:r>
          </w:p>
          <w:p w:rsidR="003F5BC2" w:rsidRPr="003F5BC2" w:rsidRDefault="003F5BC2" w:rsidP="003F5BC2">
            <w:pPr>
              <w:numPr>
                <w:ilvl w:val="0"/>
                <w:numId w:val="5"/>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S</w:t>
            </w:r>
            <w:r w:rsidRPr="003F5BC2">
              <w:rPr>
                <w:rFonts w:ascii="Times New Roman" w:eastAsia="Times New Roman" w:hAnsi="Times New Roman" w:cs="Times New Roman"/>
                <w:sz w:val="27"/>
                <w:szCs w:val="27"/>
                <w:lang/>
              </w:rPr>
              <w:t>ửa đổi, bổ sung quy định về ưu đãi đối với </w:t>
            </w:r>
            <w:r w:rsidRPr="003F5BC2">
              <w:rPr>
                <w:rFonts w:ascii="Times New Roman" w:eastAsia="Times New Roman" w:hAnsi="Times New Roman" w:cs="Times New Roman"/>
                <w:sz w:val="27"/>
                <w:szCs w:val="27"/>
                <w:lang w:val="nl-NL"/>
              </w:rPr>
              <w:t>d</w:t>
            </w:r>
            <w:r w:rsidRPr="003F5BC2">
              <w:rPr>
                <w:rFonts w:ascii="Times New Roman" w:eastAsia="Times New Roman" w:hAnsi="Times New Roman" w:cs="Times New Roman"/>
                <w:sz w:val="27"/>
                <w:szCs w:val="27"/>
                <w:lang w:val="am-ET"/>
              </w:rPr>
              <w:t>oanh nghiệp công nghệ cao, doanh nghiệp nông nghiệp ứng dụng công nghệ cao</w:t>
            </w:r>
            <w:r w:rsidRPr="003F5BC2">
              <w:rPr>
                <w:rFonts w:ascii="Times New Roman" w:eastAsia="Times New Roman" w:hAnsi="Times New Roman" w:cs="Times New Roman"/>
                <w:sz w:val="27"/>
                <w:szCs w:val="27"/>
                <w:lang/>
              </w:rPr>
              <w:t> như sau: </w:t>
            </w:r>
            <w:r w:rsidRPr="003F5BC2">
              <w:rPr>
                <w:rFonts w:ascii="Times New Roman" w:eastAsia="Times New Roman" w:hAnsi="Times New Roman" w:cs="Times New Roman"/>
                <w:sz w:val="27"/>
                <w:szCs w:val="27"/>
                <w:lang w:val="nl-NL"/>
              </w:rPr>
              <w:t>D</w:t>
            </w:r>
            <w:r w:rsidRPr="003F5BC2">
              <w:rPr>
                <w:rFonts w:ascii="Times New Roman" w:eastAsia="Times New Roman" w:hAnsi="Times New Roman" w:cs="Times New Roman"/>
                <w:sz w:val="27"/>
                <w:szCs w:val="27"/>
                <w:lang w:val="am-ET"/>
              </w:rPr>
              <w:t>oanh nghiệp công nghệ cao, doanh nghiệp nông nghiệp ứng dụng công nghệ cao</w:t>
            </w:r>
            <w:r w:rsidRPr="003F5BC2">
              <w:rPr>
                <w:rFonts w:ascii="Times New Roman" w:eastAsia="Times New Roman" w:hAnsi="Times New Roman" w:cs="Times New Roman"/>
                <w:sz w:val="27"/>
                <w:szCs w:val="27"/>
                <w:lang w:val="nl-NL"/>
              </w:rPr>
              <w:t> được hưởng ưu đãi thuế thu nhập doanh nghiệp đối với thu nhập từ hoạt động công nghệ cao, </w:t>
            </w:r>
            <w:r w:rsidRPr="003F5BC2">
              <w:rPr>
                <w:rFonts w:ascii="Times New Roman" w:eastAsia="Times New Roman" w:hAnsi="Times New Roman" w:cs="Times New Roman"/>
                <w:sz w:val="27"/>
                <w:szCs w:val="27"/>
                <w:lang w:val="am-ET"/>
              </w:rPr>
              <w:t>ứng dụng công nghệ cao</w:t>
            </w:r>
            <w:r w:rsidRPr="003F5BC2">
              <w:rPr>
                <w:rFonts w:ascii="Times New Roman" w:eastAsia="Times New Roman" w:hAnsi="Times New Roman" w:cs="Times New Roman"/>
                <w:sz w:val="27"/>
                <w:szCs w:val="27"/>
                <w:lang w:val="nl-NL"/>
              </w:rPr>
              <w:t> và c</w:t>
            </w:r>
            <w:r w:rsidRPr="003F5BC2">
              <w:rPr>
                <w:rFonts w:ascii="Times New Roman" w:eastAsia="Times New Roman" w:hAnsi="Times New Roman" w:cs="Times New Roman"/>
                <w:sz w:val="27"/>
                <w:szCs w:val="27"/>
                <w:lang/>
              </w:rPr>
              <w:t>ác khoản thu nhập có liên quan trực tiếp từ hoạt động công nghệ cao</w:t>
            </w:r>
            <w:r w:rsidRPr="003F5BC2">
              <w:rPr>
                <w:rFonts w:ascii="Times New Roman" w:eastAsia="Times New Roman" w:hAnsi="Times New Roman" w:cs="Times New Roman"/>
                <w:sz w:val="27"/>
                <w:szCs w:val="27"/>
                <w:lang w:val="nb-NO"/>
              </w:rPr>
              <w:t>, </w:t>
            </w:r>
            <w:r w:rsidRPr="003F5BC2">
              <w:rPr>
                <w:rFonts w:ascii="Times New Roman" w:eastAsia="Times New Roman" w:hAnsi="Times New Roman" w:cs="Times New Roman"/>
                <w:sz w:val="27"/>
                <w:szCs w:val="27"/>
                <w:lang w:val="am-ET"/>
              </w:rPr>
              <w:t xml:space="preserve">ứng dụng công nghệ </w:t>
            </w:r>
            <w:r w:rsidRPr="003F5BC2">
              <w:rPr>
                <w:rFonts w:ascii="Times New Roman" w:eastAsia="Times New Roman" w:hAnsi="Times New Roman" w:cs="Times New Roman"/>
                <w:sz w:val="27"/>
                <w:szCs w:val="27"/>
                <w:lang w:val="am-ET"/>
              </w:rPr>
              <w:lastRenderedPageBreak/>
              <w:t>cao</w:t>
            </w:r>
            <w:r w:rsidRPr="003F5BC2">
              <w:rPr>
                <w:rFonts w:ascii="Times New Roman" w:eastAsia="Times New Roman" w:hAnsi="Times New Roman" w:cs="Times New Roman"/>
                <w:sz w:val="27"/>
                <w:szCs w:val="27"/>
                <w:lang/>
              </w:rPr>
              <w:t> do đáp ứng điều kiện về lĩnh vực ưu đãi đầu tư quy định </w:t>
            </w:r>
            <w:r w:rsidRPr="003F5BC2">
              <w:rPr>
                <w:rFonts w:ascii="Times New Roman" w:eastAsia="Times New Roman" w:hAnsi="Times New Roman" w:cs="Times New Roman"/>
                <w:sz w:val="27"/>
                <w:szCs w:val="27"/>
                <w:lang w:val="nb-NO"/>
              </w:rPr>
              <w:t>tại </w:t>
            </w:r>
            <w:r w:rsidRPr="003F5BC2">
              <w:rPr>
                <w:rFonts w:ascii="Times New Roman" w:eastAsia="Times New Roman" w:hAnsi="Times New Roman" w:cs="Times New Roman"/>
                <w:sz w:val="27"/>
                <w:szCs w:val="27"/>
                <w:lang/>
              </w:rPr>
              <w:t>khoản 4 Điều 18 Thông tư số 78/2014/TT-BTC</w:t>
            </w:r>
            <w:r w:rsidRPr="003F5BC2">
              <w:rPr>
                <w:rFonts w:ascii="Times New Roman" w:eastAsia="Times New Roman" w:hAnsi="Times New Roman" w:cs="Times New Roman"/>
                <w:sz w:val="27"/>
                <w:szCs w:val="27"/>
                <w:lang w:val="nb-NO"/>
              </w:rPr>
              <w:t> (được sửa đổi</w:t>
            </w:r>
            <w:r w:rsidRPr="003F5BC2">
              <w:rPr>
                <w:rFonts w:ascii="Times New Roman" w:eastAsia="Times New Roman" w:hAnsi="Times New Roman" w:cs="Times New Roman"/>
                <w:sz w:val="27"/>
                <w:szCs w:val="27"/>
                <w:lang/>
              </w:rPr>
              <w:t> tại điểm a khoản </w:t>
            </w:r>
            <w:r w:rsidRPr="003F5BC2">
              <w:rPr>
                <w:rFonts w:ascii="Times New Roman" w:eastAsia="Times New Roman" w:hAnsi="Times New Roman" w:cs="Times New Roman"/>
                <w:sz w:val="27"/>
                <w:szCs w:val="27"/>
                <w:lang w:val="nb-NO"/>
              </w:rPr>
              <w:t>2</w:t>
            </w:r>
            <w:r w:rsidRPr="003F5BC2">
              <w:rPr>
                <w:rFonts w:ascii="Times New Roman" w:eastAsia="Times New Roman" w:hAnsi="Times New Roman" w:cs="Times New Roman"/>
                <w:sz w:val="27"/>
                <w:szCs w:val="27"/>
                <w:lang/>
              </w:rPr>
              <w:t> Điều 10 Thông tư</w:t>
            </w:r>
            <w:r w:rsidRPr="003F5BC2">
              <w:rPr>
                <w:rFonts w:ascii="Times New Roman" w:eastAsia="Times New Roman" w:hAnsi="Times New Roman" w:cs="Times New Roman"/>
                <w:sz w:val="27"/>
                <w:szCs w:val="27"/>
                <w:lang w:val="nl-NL"/>
              </w:rPr>
              <w:t>96/2015/TT-BTC</w:t>
            </w:r>
            <w:r w:rsidRPr="003F5BC2">
              <w:rPr>
                <w:rFonts w:ascii="Times New Roman" w:eastAsia="Times New Roman" w:hAnsi="Times New Roman" w:cs="Times New Roman"/>
                <w:sz w:val="27"/>
                <w:szCs w:val="27"/>
                <w:lang w:val="nb-NO"/>
              </w:rPr>
              <w:t>).</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26</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Sửa đổi, bổ sung khoản 2 Điều 19 Thông tư số 78/2014/TT-BTC về kéo dài thời gian áp dụng thuế suất 10%</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Các trường hợp được k</w:t>
            </w:r>
            <w:r w:rsidRPr="003F5BC2">
              <w:rPr>
                <w:rFonts w:ascii="Times New Roman" w:eastAsia="Times New Roman" w:hAnsi="Times New Roman" w:cs="Times New Roman"/>
                <w:sz w:val="27"/>
                <w:szCs w:val="27"/>
                <w:lang w:val="am-ET"/>
              </w:rPr>
              <w:t>éo dài thời gian áp dụng thuế suất ưu đãi:</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a) Đối với dự án </w:t>
            </w:r>
            <w:r w:rsidRPr="003F5BC2">
              <w:rPr>
                <w:rFonts w:ascii="Times New Roman" w:eastAsia="Times New Roman" w:hAnsi="Times New Roman" w:cs="Times New Roman"/>
                <w:sz w:val="27"/>
                <w:szCs w:val="27"/>
              </w:rPr>
              <w:t>đầu tư quy định tại điểm b, đ</w:t>
            </w:r>
            <w:r w:rsidRPr="003F5BC2">
              <w:rPr>
                <w:rFonts w:ascii="Times New Roman" w:eastAsia="Times New Roman" w:hAnsi="Times New Roman" w:cs="Times New Roman"/>
                <w:sz w:val="27"/>
                <w:szCs w:val="27"/>
                <w:lang w:val="am-ET"/>
              </w:rPr>
              <w:t>iểm </w:t>
            </w:r>
            <w:r w:rsidRPr="003F5BC2">
              <w:rPr>
                <w:rFonts w:ascii="Times New Roman" w:eastAsia="Times New Roman" w:hAnsi="Times New Roman" w:cs="Times New Roman"/>
                <w:sz w:val="27"/>
                <w:szCs w:val="27"/>
              </w:rPr>
              <w:t>c Khoản 1 Điều </w:t>
            </w:r>
            <w:r w:rsidRPr="003F5BC2">
              <w:rPr>
                <w:rFonts w:ascii="Times New Roman" w:eastAsia="Times New Roman" w:hAnsi="Times New Roman" w:cs="Times New Roman"/>
                <w:sz w:val="27"/>
                <w:szCs w:val="27"/>
                <w:lang w:val="am-ET"/>
              </w:rPr>
              <w:t>11 Thông tư số</w:t>
            </w:r>
            <w:hyperlink r:id="rId10" w:tgtFrame="_blank" w:history="1">
              <w:r w:rsidRPr="0053675E">
                <w:rPr>
                  <w:rFonts w:ascii="Times New Roman" w:eastAsia="Times New Roman" w:hAnsi="Times New Roman" w:cs="Times New Roman"/>
                  <w:color w:val="0E70C3"/>
                  <w:sz w:val="27"/>
                  <w:szCs w:val="27"/>
                  <w:u w:val="single"/>
                  <w:lang w:val="am-ET"/>
                </w:rPr>
                <w:t>96/2015/TT-BTC</w:t>
              </w:r>
            </w:hyperlink>
            <w:r w:rsidRPr="003F5BC2">
              <w:rPr>
                <w:rFonts w:ascii="Times New Roman" w:eastAsia="Times New Roman" w:hAnsi="Times New Roman" w:cs="Times New Roman"/>
                <w:sz w:val="27"/>
                <w:szCs w:val="27"/>
                <w:lang w:val="am-ET"/>
              </w:rPr>
              <w:t> </w:t>
            </w:r>
            <w:r w:rsidRPr="003F5BC2">
              <w:rPr>
                <w:rFonts w:ascii="Times New Roman" w:eastAsia="Times New Roman" w:hAnsi="Times New Roman" w:cs="Times New Roman"/>
                <w:sz w:val="27"/>
                <w:szCs w:val="27"/>
              </w:rPr>
              <w:t>có quy mô lớn</w:t>
            </w:r>
            <w:r w:rsidRPr="003F5BC2">
              <w:rPr>
                <w:rFonts w:ascii="Times New Roman" w:eastAsia="Times New Roman" w:hAnsi="Times New Roman" w:cs="Times New Roman"/>
                <w:sz w:val="27"/>
                <w:szCs w:val="27"/>
                <w:lang w:val="am-ET"/>
              </w:rPr>
              <w:t> và</w:t>
            </w:r>
            <w:r w:rsidRPr="003F5BC2">
              <w:rPr>
                <w:rFonts w:ascii="Times New Roman" w:eastAsia="Times New Roman" w:hAnsi="Times New Roman" w:cs="Times New Roman"/>
                <w:sz w:val="27"/>
                <w:szCs w:val="27"/>
              </w:rPr>
              <w:t> công nghệ cao hoặc mới cần đặc biệt thu hút</w:t>
            </w:r>
            <w:r w:rsidRPr="003F5BC2">
              <w:rPr>
                <w:rFonts w:ascii="Times New Roman" w:eastAsia="Times New Roman" w:hAnsi="Times New Roman" w:cs="Times New Roman"/>
                <w:sz w:val="27"/>
                <w:szCs w:val="27"/>
                <w:lang w:val="am-ET"/>
              </w:rPr>
              <w:t> đầu tư;</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am-ET"/>
              </w:rPr>
              <w:t>b) Đối với dự án quy định tại điểm e Khoản 1 </w:t>
            </w:r>
            <w:r w:rsidRPr="003F5BC2">
              <w:rPr>
                <w:rFonts w:ascii="Times New Roman" w:eastAsia="Times New Roman" w:hAnsi="Times New Roman" w:cs="Times New Roman"/>
                <w:sz w:val="27"/>
                <w:szCs w:val="27"/>
              </w:rPr>
              <w:t>Điều </w:t>
            </w:r>
            <w:r w:rsidRPr="003F5BC2">
              <w:rPr>
                <w:rFonts w:ascii="Times New Roman" w:eastAsia="Times New Roman" w:hAnsi="Times New Roman" w:cs="Times New Roman"/>
                <w:sz w:val="27"/>
                <w:szCs w:val="27"/>
                <w:lang w:val="am-ET"/>
              </w:rPr>
              <w:t>11 Thông tư số </w:t>
            </w:r>
            <w:hyperlink r:id="rId11" w:tgtFrame="_blank" w:history="1">
              <w:r w:rsidRPr="0053675E">
                <w:rPr>
                  <w:rFonts w:ascii="Times New Roman" w:eastAsia="Times New Roman" w:hAnsi="Times New Roman" w:cs="Times New Roman"/>
                  <w:color w:val="0E70C3"/>
                  <w:sz w:val="27"/>
                  <w:szCs w:val="27"/>
                  <w:u w:val="single"/>
                  <w:lang w:val="am-ET"/>
                </w:rPr>
                <w:t>96/2015/TT-BTC</w:t>
              </w:r>
            </w:hyperlink>
            <w:r w:rsidRPr="003F5BC2">
              <w:rPr>
                <w:rFonts w:ascii="Times New Roman" w:eastAsia="Times New Roman" w:hAnsi="Times New Roman" w:cs="Times New Roman"/>
                <w:sz w:val="27"/>
                <w:szCs w:val="27"/>
                <w:lang w:val="am-ET"/>
              </w:rPr>
              <w:t> đáp ứng một trong các tiêu chí sau: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 Sản xuất sản phẩm hàng hóa có khả năng cạnh tranh toàn cầu, doanh thu đạt trên 20.000 tỷ đồng/năm chậm nhất sau 5 năm kể từ khi có doanh thu từ dự án đầu tư;</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 Sử dụng thường xuyên bình quân trên 6.000 lao động;</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 Dự án đầu tư thuộc lĩnh vực hạ tầng kinh tế kỹ thuật, bao gồm: </w:t>
            </w:r>
            <w:r w:rsidRPr="003F5BC2">
              <w:rPr>
                <w:rFonts w:ascii="Times New Roman" w:eastAsia="Times New Roman" w:hAnsi="Times New Roman" w:cs="Times New Roman"/>
                <w:sz w:val="27"/>
                <w:szCs w:val="27"/>
                <w:lang w:val="am-ET"/>
              </w:rPr>
              <w:t>đ</w:t>
            </w:r>
            <w:r w:rsidRPr="003F5BC2">
              <w:rPr>
                <w:rFonts w:ascii="Times New Roman" w:eastAsia="Times New Roman" w:hAnsi="Times New Roman" w:cs="Times New Roman"/>
                <w:sz w:val="27"/>
                <w:szCs w:val="27"/>
                <w:lang w:val="nb-NO"/>
              </w:rPr>
              <w:t>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c) Căn cứ theo đề nghị của Bộ trưởng Bộ Tài chính, Thủ tướng Chính phủ quyết định kéo dài thêm </w:t>
            </w:r>
            <w:r w:rsidRPr="003F5BC2">
              <w:rPr>
                <w:rFonts w:ascii="Times New Roman" w:eastAsia="Times New Roman" w:hAnsi="Times New Roman" w:cs="Times New Roman"/>
                <w:sz w:val="27"/>
                <w:szCs w:val="27"/>
                <w:lang w:val="am-ET"/>
              </w:rPr>
              <w:t>thời gian áp dụng thuế suất ưu đãi</w:t>
            </w:r>
            <w:r w:rsidRPr="003F5BC2">
              <w:rPr>
                <w:rFonts w:ascii="Times New Roman" w:eastAsia="Times New Roman" w:hAnsi="Times New Roman" w:cs="Times New Roman"/>
                <w:sz w:val="27"/>
                <w:szCs w:val="27"/>
                <w:lang w:val="nb-NO"/>
              </w:rPr>
              <w:t> quy định tại Khoản này </w:t>
            </w:r>
            <w:r w:rsidRPr="003F5BC2">
              <w:rPr>
                <w:rFonts w:ascii="Times New Roman" w:eastAsia="Times New Roman" w:hAnsi="Times New Roman" w:cs="Times New Roman"/>
                <w:sz w:val="27"/>
                <w:szCs w:val="27"/>
                <w:lang w:val="am-ET"/>
              </w:rPr>
              <w:t>nhưng thời gian kéo dài thêm không quá </w:t>
            </w:r>
            <w:r w:rsidRPr="003F5BC2">
              <w:rPr>
                <w:rFonts w:ascii="Times New Roman" w:eastAsia="Times New Roman" w:hAnsi="Times New Roman" w:cs="Times New Roman"/>
                <w:sz w:val="27"/>
                <w:szCs w:val="27"/>
                <w:lang w:val="nb-NO"/>
              </w:rPr>
              <w:t>15 (</w:t>
            </w:r>
            <w:r w:rsidRPr="003F5BC2">
              <w:rPr>
                <w:rFonts w:ascii="Times New Roman" w:eastAsia="Times New Roman" w:hAnsi="Times New Roman" w:cs="Times New Roman"/>
                <w:sz w:val="27"/>
                <w:szCs w:val="27"/>
                <w:lang w:val="am-ET"/>
              </w:rPr>
              <w:t>mười lăm</w:t>
            </w:r>
            <w:r w:rsidRPr="003F5BC2">
              <w:rPr>
                <w:rFonts w:ascii="Times New Roman" w:eastAsia="Times New Roman" w:hAnsi="Times New Roman" w:cs="Times New Roman"/>
                <w:sz w:val="27"/>
                <w:szCs w:val="27"/>
                <w:lang w:val="nb-NO"/>
              </w:rPr>
              <w:t>)</w:t>
            </w:r>
            <w:r w:rsidRPr="003F5BC2">
              <w:rPr>
                <w:rFonts w:ascii="Times New Roman" w:eastAsia="Times New Roman" w:hAnsi="Times New Roman" w:cs="Times New Roman"/>
                <w:sz w:val="27"/>
                <w:szCs w:val="27"/>
                <w:lang w:val="am-ET"/>
              </w:rPr>
              <w:t> năm</w:t>
            </w:r>
            <w:r w:rsidRPr="003F5BC2">
              <w:rPr>
                <w:rFonts w:ascii="Times New Roman" w:eastAsia="Times New Roman" w:hAnsi="Times New Roman" w:cs="Times New Roman"/>
                <w:sz w:val="27"/>
                <w:szCs w:val="27"/>
              </w:rPr>
              <w:t>.</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27</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Tại khoản 3 Điều 19 Thông tư số 78/2014/TT-BTC về áp dụng thuế suất ưu đãi 10% trong suốt thời gian hoạt động</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Bổ sung p</w:t>
            </w:r>
            <w:r w:rsidRPr="003F5BC2">
              <w:rPr>
                <w:rFonts w:ascii="Times New Roman" w:eastAsia="Times New Roman" w:hAnsi="Times New Roman" w:cs="Times New Roman"/>
                <w:sz w:val="27"/>
                <w:szCs w:val="27"/>
              </w:rPr>
              <w:t>hần thu nhập của doanh nghiệp từ hoạt động xã hội hóa trong lĩnh vực </w:t>
            </w:r>
            <w:r w:rsidRPr="003F5BC2">
              <w:rPr>
                <w:rFonts w:ascii="Times New Roman" w:eastAsia="Times New Roman" w:hAnsi="Times New Roman" w:cs="Times New Roman"/>
                <w:sz w:val="27"/>
                <w:szCs w:val="27"/>
                <w:lang w:val="nb-NO"/>
              </w:rPr>
              <w:t>giám định tư pháp; th</w:t>
            </w:r>
            <w:r w:rsidRPr="003F5BC2">
              <w:rPr>
                <w:rFonts w:ascii="Times New Roman" w:eastAsia="Times New Roman" w:hAnsi="Times New Roman" w:cs="Times New Roman"/>
                <w:sz w:val="27"/>
                <w:szCs w:val="27"/>
                <w:lang w:val="am-ET"/>
              </w:rPr>
              <w:t>u nhập của doanh nghiệp </w:t>
            </w:r>
            <w:r w:rsidRPr="003F5BC2">
              <w:rPr>
                <w:rFonts w:ascii="Times New Roman" w:eastAsia="Times New Roman" w:hAnsi="Times New Roman" w:cs="Times New Roman"/>
                <w:sz w:val="27"/>
                <w:szCs w:val="27"/>
              </w:rPr>
              <w:t>từ chế biến</w:t>
            </w:r>
            <w:r w:rsidRPr="003F5BC2">
              <w:rPr>
                <w:rFonts w:ascii="Times New Roman" w:eastAsia="Times New Roman" w:hAnsi="Times New Roman" w:cs="Times New Roman"/>
                <w:sz w:val="27"/>
                <w:szCs w:val="27"/>
                <w:lang w:val="am-ET"/>
              </w:rPr>
              <w:t> nông</w:t>
            </w:r>
            <w:r w:rsidRPr="003F5BC2">
              <w:rPr>
                <w:rFonts w:ascii="Times New Roman" w:eastAsia="Times New Roman" w:hAnsi="Times New Roman" w:cs="Times New Roman"/>
                <w:sz w:val="27"/>
                <w:szCs w:val="27"/>
              </w:rPr>
              <w:t> sản</w:t>
            </w:r>
            <w:r w:rsidRPr="003F5BC2">
              <w:rPr>
                <w:rFonts w:ascii="Times New Roman" w:eastAsia="Times New Roman" w:hAnsi="Times New Roman" w:cs="Times New Roman"/>
                <w:sz w:val="27"/>
                <w:szCs w:val="27"/>
                <w:lang w:val="am-ET"/>
              </w:rPr>
              <w:t>, thủy sản ở địa bàn kinh tế - xã hội khó khăn</w:t>
            </w:r>
            <w:r w:rsidRPr="003F5BC2">
              <w:rPr>
                <w:rFonts w:ascii="Times New Roman" w:eastAsia="Times New Roman" w:hAnsi="Times New Roman" w:cs="Times New Roman"/>
                <w:sz w:val="27"/>
                <w:szCs w:val="27"/>
                <w:lang w:val="nb-NO"/>
              </w:rPr>
              <w: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b-NO"/>
              </w:rPr>
              <w:t>Bổ sung hướng dẫn cụ thể đối với hoạt động đ</w:t>
            </w:r>
            <w:r w:rsidRPr="003F5BC2">
              <w:rPr>
                <w:rFonts w:ascii="Times New Roman" w:eastAsia="Times New Roman" w:hAnsi="Times New Roman" w:cs="Times New Roman"/>
                <w:sz w:val="27"/>
                <w:szCs w:val="27"/>
                <w:lang w:val="am-ET"/>
              </w:rPr>
              <w:t>ầu tư bảo quản nông sản sau thu hoạch, bảo quản nông, thủy sản và thực phẩm </w:t>
            </w:r>
            <w:r w:rsidRPr="003F5BC2">
              <w:rPr>
                <w:rFonts w:ascii="Times New Roman" w:eastAsia="Times New Roman" w:hAnsi="Times New Roman" w:cs="Times New Roman"/>
                <w:sz w:val="27"/>
                <w:szCs w:val="27"/>
                <w:lang w:val="nl-NL"/>
              </w:rPr>
              <w:t>bao gồm cả đầu tư để trực tiếp bảo quản hoặc đầu tư để cho thuê bảo quản nông sản, thủy sản và thực phẩm.</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28</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Bổ sung Khoản 3a Điều 19 Thông tư số 78/2014/TT-BTC</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nl-NL"/>
              </w:rPr>
              <w:t>Hướng dẫn về đối tượng áp dụng thuế suất 15% đối với </w:t>
            </w:r>
            <w:r w:rsidRPr="003F5BC2">
              <w:rPr>
                <w:rFonts w:ascii="Times New Roman" w:eastAsia="Times New Roman" w:hAnsi="Times New Roman" w:cs="Times New Roman"/>
                <w:sz w:val="27"/>
                <w:szCs w:val="27"/>
                <w:lang w:val="am-ET"/>
              </w:rPr>
              <w:t>thu nhập của </w:t>
            </w:r>
            <w:r w:rsidRPr="003F5BC2">
              <w:rPr>
                <w:rFonts w:ascii="Times New Roman" w:eastAsia="Times New Roman" w:hAnsi="Times New Roman" w:cs="Times New Roman"/>
                <w:sz w:val="27"/>
                <w:szCs w:val="27"/>
              </w:rPr>
              <w:t>doanh nghiệp từ trồng trọt, chăn nuôi, chế biến</w:t>
            </w:r>
            <w:r w:rsidRPr="003F5BC2">
              <w:rPr>
                <w:rFonts w:ascii="Times New Roman" w:eastAsia="Times New Roman" w:hAnsi="Times New Roman" w:cs="Times New Roman"/>
                <w:sz w:val="27"/>
                <w:szCs w:val="27"/>
                <w:lang w:val="nl-NL"/>
              </w:rPr>
              <w:t> trong lĩnh vực nông nghiệp và thủy sản ở địa bàn </w:t>
            </w:r>
            <w:r w:rsidRPr="003F5BC2">
              <w:rPr>
                <w:rFonts w:ascii="Times New Roman" w:eastAsia="Times New Roman" w:hAnsi="Times New Roman" w:cs="Times New Roman"/>
                <w:sz w:val="27"/>
                <w:szCs w:val="27"/>
              </w:rPr>
              <w:t>không thuộc địa bàn có điều kiện kinh tế xã hội khó khăn hoặc địa bàn có điều kiện kinh tế xã hội đặc biệt khó khăn</w:t>
            </w:r>
            <w:r w:rsidRPr="003F5BC2">
              <w:rPr>
                <w:rFonts w:ascii="Times New Roman" w:eastAsia="Times New Roman" w:hAnsi="Times New Roman" w:cs="Times New Roman"/>
                <w:sz w:val="27"/>
                <w:szCs w:val="27"/>
                <w:lang w:val="nl-NL"/>
              </w:rPr>
              <w:t>.</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30</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xml:space="preserve">Về thời gian miễn </w:t>
            </w:r>
            <w:r w:rsidRPr="003F5BC2">
              <w:rPr>
                <w:rFonts w:ascii="Times New Roman" w:eastAsia="Times New Roman" w:hAnsi="Times New Roman" w:cs="Times New Roman"/>
                <w:sz w:val="27"/>
                <w:szCs w:val="27"/>
              </w:rPr>
              <w:lastRenderedPageBreak/>
              <w:t>thuế, giảm thuế</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 xml:space="preserve">Thời gian miễn thuế, giảm thuế đối với doanh nghiệp </w:t>
            </w:r>
            <w:r w:rsidRPr="003F5BC2">
              <w:rPr>
                <w:rFonts w:ascii="Times New Roman" w:eastAsia="Times New Roman" w:hAnsi="Times New Roman" w:cs="Times New Roman"/>
                <w:sz w:val="27"/>
                <w:szCs w:val="27"/>
              </w:rPr>
              <w:lastRenderedPageBreak/>
              <w:t>công nghệ cao, doanh nghiệp nông nghiệp ứng dụng công nghệ cao theo quy định nêu trên được tính từ năm được cấp Giấy chứng nhận công nhận là doanh nghiệp công nghệ cao, doanh nghiệp nông nghiệp ứng dụng công nghệ cao.</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31</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chuyển tiếp ưu đãi</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Bổ sung các K</w:t>
            </w:r>
            <w:r w:rsidRPr="003F5BC2">
              <w:rPr>
                <w:rFonts w:ascii="Times New Roman" w:eastAsia="Times New Roman" w:hAnsi="Times New Roman" w:cs="Times New Roman"/>
                <w:sz w:val="27"/>
                <w:szCs w:val="27"/>
              </w:rPr>
              <w:t>hoản </w:t>
            </w:r>
            <w:r w:rsidRPr="003F5BC2">
              <w:rPr>
                <w:rFonts w:ascii="Times New Roman" w:eastAsia="Times New Roman" w:hAnsi="Times New Roman" w:cs="Times New Roman"/>
                <w:sz w:val="27"/>
                <w:szCs w:val="27"/>
                <w:lang w:val="pl-PL"/>
              </w:rPr>
              <w:t>2a</w:t>
            </w:r>
            <w:r w:rsidRPr="003F5BC2">
              <w:rPr>
                <w:rFonts w:ascii="Times New Roman" w:eastAsia="Times New Roman" w:hAnsi="Times New Roman" w:cs="Times New Roman"/>
                <w:sz w:val="27"/>
                <w:szCs w:val="27"/>
              </w:rPr>
              <w:t>, </w:t>
            </w:r>
            <w:r w:rsidRPr="003F5BC2">
              <w:rPr>
                <w:rFonts w:ascii="Times New Roman" w:eastAsia="Times New Roman" w:hAnsi="Times New Roman" w:cs="Times New Roman"/>
                <w:sz w:val="27"/>
                <w:szCs w:val="27"/>
                <w:lang w:val="nl-NL"/>
              </w:rPr>
              <w:t>2b, 2c, 2d, 2đ </w:t>
            </w:r>
            <w:r w:rsidRPr="003F5BC2">
              <w:rPr>
                <w:rFonts w:ascii="Times New Roman" w:eastAsia="Times New Roman" w:hAnsi="Times New Roman" w:cs="Times New Roman"/>
                <w:sz w:val="27"/>
                <w:szCs w:val="27"/>
              </w:rPr>
              <w:t>Điều </w:t>
            </w:r>
            <w:r w:rsidRPr="003F5BC2">
              <w:rPr>
                <w:rFonts w:ascii="Times New Roman" w:eastAsia="Times New Roman" w:hAnsi="Times New Roman" w:cs="Times New Roman"/>
                <w:sz w:val="27"/>
                <w:szCs w:val="27"/>
                <w:lang w:val="pl-PL"/>
              </w:rPr>
              <w:t>23 Thông tư 78/2014/TT-BTC như sau</w:t>
            </w:r>
            <w:r w:rsidRPr="003F5BC2">
              <w:rPr>
                <w:rFonts w:ascii="Times New Roman" w:eastAsia="Times New Roman" w:hAnsi="Times New Roman" w:cs="Times New Roman"/>
                <w:sz w:val="27"/>
                <w:szCs w:val="27"/>
              </w:rPr>
              <w: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w:t>
            </w:r>
            <w:r w:rsidRPr="0053675E">
              <w:rPr>
                <w:rFonts w:ascii="Times New Roman" w:eastAsia="Times New Roman" w:hAnsi="Times New Roman" w:cs="Times New Roman"/>
                <w:b/>
                <w:bCs/>
                <w:sz w:val="27"/>
                <w:szCs w:val="27"/>
                <w:lang w:val="pl-PL"/>
              </w:rPr>
              <w:t>2</w:t>
            </w:r>
            <w:r w:rsidRPr="0053675E">
              <w:rPr>
                <w:rFonts w:ascii="Times New Roman" w:eastAsia="Times New Roman" w:hAnsi="Times New Roman" w:cs="Times New Roman"/>
                <w:b/>
                <w:bCs/>
                <w:sz w:val="27"/>
                <w:szCs w:val="27"/>
                <w:lang w:val="sv-SE"/>
              </w:rPr>
              <w:t>a</w:t>
            </w:r>
            <w:r w:rsidRPr="0053675E">
              <w:rPr>
                <w:rFonts w:ascii="Times New Roman" w:eastAsia="Times New Roman" w:hAnsi="Times New Roman" w:cs="Times New Roman"/>
                <w:b/>
                <w:bCs/>
                <w:sz w:val="27"/>
                <w:szCs w:val="27"/>
                <w:lang w:val="pl-PL"/>
              </w:rPr>
              <w:t>.</w:t>
            </w:r>
            <w:r w:rsidRPr="003F5BC2">
              <w:rPr>
                <w:rFonts w:ascii="Times New Roman" w:eastAsia="Times New Roman" w:hAnsi="Times New Roman" w:cs="Times New Roman"/>
                <w:sz w:val="27"/>
                <w:szCs w:val="27"/>
                <w:lang w:val="am-ET"/>
              </w:rPr>
              <w:t> Doanh nghiệp có dự án đầu tư</w:t>
            </w:r>
            <w:r w:rsidRPr="003F5BC2">
              <w:rPr>
                <w:rFonts w:ascii="Times New Roman" w:eastAsia="Times New Roman" w:hAnsi="Times New Roman" w:cs="Times New Roman"/>
                <w:sz w:val="27"/>
                <w:szCs w:val="27"/>
                <w:lang w:val="sv-SE"/>
              </w:rPr>
              <w:t> mở rộng đã được cơ quan có thẩm quyền cấp phép đầu tư hoặc đã thực hiện đầu tư trong giai đoạn năm 2009 - năm 2013, </w:t>
            </w:r>
            <w:r w:rsidRPr="003F5BC2">
              <w:rPr>
                <w:rFonts w:ascii="Times New Roman" w:eastAsia="Times New Roman" w:hAnsi="Times New Roman" w:cs="Times New Roman"/>
                <w:sz w:val="27"/>
                <w:szCs w:val="27"/>
                <w:lang w:val="am-ET"/>
              </w:rPr>
              <w:t>tính đến kỳ tính thuế năm 201</w:t>
            </w:r>
            <w:r w:rsidRPr="003F5BC2">
              <w:rPr>
                <w:rFonts w:ascii="Times New Roman" w:eastAsia="Times New Roman" w:hAnsi="Times New Roman" w:cs="Times New Roman"/>
                <w:sz w:val="27"/>
                <w:szCs w:val="27"/>
                <w:lang w:val="sv-SE"/>
              </w:rPr>
              <w:t>4</w:t>
            </w:r>
            <w:r w:rsidRPr="003F5BC2">
              <w:rPr>
                <w:rFonts w:ascii="Times New Roman" w:eastAsia="Times New Roman" w:hAnsi="Times New Roman" w:cs="Times New Roman"/>
                <w:sz w:val="27"/>
                <w:szCs w:val="27"/>
                <w:lang w:val="am-ET"/>
              </w:rPr>
              <w:t> đáp ứng điều kiện ưu đãi thuế </w:t>
            </w:r>
            <w:r w:rsidRPr="003F5BC2">
              <w:rPr>
                <w:rFonts w:ascii="Times New Roman" w:eastAsia="Times New Roman" w:hAnsi="Times New Roman" w:cs="Times New Roman"/>
                <w:sz w:val="27"/>
                <w:szCs w:val="27"/>
                <w:lang w:val="sv-SE"/>
              </w:rPr>
              <w:t>(lĩnh vực ưu đãi hoặc địa bàn ưu đãi bao gồm cả khu công nghiệp, khu kinh tế, khu công nghệ cao) </w:t>
            </w:r>
            <w:r w:rsidRPr="003F5BC2">
              <w:rPr>
                <w:rFonts w:ascii="Times New Roman" w:eastAsia="Times New Roman" w:hAnsi="Times New Roman" w:cs="Times New Roman"/>
                <w:sz w:val="27"/>
                <w:szCs w:val="27"/>
                <w:lang w:val="am-ET"/>
              </w:rPr>
              <w:t>theo quy định </w:t>
            </w:r>
            <w:r w:rsidRPr="003F5BC2">
              <w:rPr>
                <w:rFonts w:ascii="Times New Roman" w:eastAsia="Times New Roman" w:hAnsi="Times New Roman" w:cs="Times New Roman"/>
                <w:sz w:val="27"/>
                <w:szCs w:val="27"/>
                <w:lang w:val="sv-SE"/>
              </w:rPr>
              <w:t>của Luật số 32/2013/QH13, Luật số 71/2014/QH13 và các văn bản hướng dẫn thi hành</w:t>
            </w:r>
            <w:r w:rsidRPr="003F5BC2">
              <w:rPr>
                <w:rFonts w:ascii="Times New Roman" w:eastAsia="Times New Roman" w:hAnsi="Times New Roman" w:cs="Times New Roman"/>
                <w:sz w:val="27"/>
                <w:szCs w:val="27"/>
                <w:lang w:val="am-ET"/>
              </w:rPr>
              <w:t> thì được</w:t>
            </w:r>
            <w:r w:rsidRPr="003F5BC2">
              <w:rPr>
                <w:rFonts w:ascii="Times New Roman" w:eastAsia="Times New Roman" w:hAnsi="Times New Roman" w:cs="Times New Roman"/>
                <w:sz w:val="27"/>
                <w:szCs w:val="27"/>
                <w:lang w:val="sv-SE"/>
              </w:rPr>
              <w:t>hưởng ưu đãi thuế đối với đầu tư mở rộng theo quy định của Luật số 32/2013/QH13, Luật số 71/2014/QH13 và các văn bản hướng dẫn thi hành cho thời gian còn lại kể từ kỳ tính thuế năm 2015.</w:t>
            </w:r>
          </w:p>
          <w:p w:rsidR="003F5BC2" w:rsidRPr="003F5BC2" w:rsidRDefault="003F5BC2" w:rsidP="003F5BC2">
            <w:pPr>
              <w:spacing w:after="0" w:line="213" w:lineRule="atLeast"/>
              <w:ind w:right="-72"/>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Doanh nghiệp có dự án đầu tư mở rộng sản xuất đến ngày 31/12/2008 đang đầu tư xây dựng dở dang, trong năm 2009 dự án vẫn tiếp tục quá trình đầu tư xây dựng dở dang và từ năm 2010 trở đi mới hoàn thành đi vào sản xuất, kinh doanh </w:t>
            </w:r>
            <w:r w:rsidRPr="003F5BC2">
              <w:rPr>
                <w:rFonts w:ascii="Times New Roman" w:eastAsia="Times New Roman" w:hAnsi="Times New Roman" w:cs="Times New Roman"/>
                <w:sz w:val="27"/>
                <w:szCs w:val="27"/>
                <w:lang w:val="sv-SE"/>
              </w:rPr>
              <w:t>đáp ứng điều kiện ưu đãi thuế (lĩnh vực ưu đãi hoặc địa bàn ưu đãi bao gồm cả khu công nghiệp, khu kinh tế, khu công nghệ cao) theo quy định tại thời điểm quyết định thực hiện đầu tư mở rộng thì được lựa chọn hưởng ưu đãi đối với phần thu nhập tăng thêm từ đầu tư mở rộng theo quy định tại các văn bản quy phạm pháp luật tại thời điểm quyết định thực hiện đầu tư mở rộng hoặc theo quy định của Luật số 32/2013/QH13, Luật số 71/2014/QH13 và các văn bản hướng dẫn thi hành cho thời gian còn lại kể từ kỳ tính thuế năm 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lang w:val="sv-SE"/>
              </w:rPr>
              <w:t>2b.</w:t>
            </w:r>
            <w:r w:rsidRPr="003F5BC2">
              <w:rPr>
                <w:rFonts w:ascii="Times New Roman" w:eastAsia="Times New Roman" w:hAnsi="Times New Roman" w:cs="Times New Roman"/>
                <w:sz w:val="27"/>
                <w:szCs w:val="27"/>
                <w:lang w:val="am-ET"/>
              </w:rPr>
              <w:t> Doanh nghiệp</w:t>
            </w:r>
            <w:r w:rsidRPr="003F5BC2">
              <w:rPr>
                <w:rFonts w:ascii="Times New Roman" w:eastAsia="Times New Roman" w:hAnsi="Times New Roman" w:cs="Times New Roman"/>
                <w:sz w:val="27"/>
                <w:szCs w:val="27"/>
                <w:lang w:val="sv-SE"/>
              </w:rPr>
              <w:t> thực hiện dự án đầu tư vào khu công nghiệp trong giai đoạn năm 2009 – năm 2013, </w:t>
            </w:r>
            <w:r w:rsidRPr="003F5BC2">
              <w:rPr>
                <w:rFonts w:ascii="Times New Roman" w:eastAsia="Times New Roman" w:hAnsi="Times New Roman" w:cs="Times New Roman"/>
                <w:sz w:val="27"/>
                <w:szCs w:val="27"/>
                <w:lang w:val="am-ET"/>
              </w:rPr>
              <w:t>tính đến kỳ tính thuế năm 201</w:t>
            </w:r>
            <w:r w:rsidRPr="003F5BC2">
              <w:rPr>
                <w:rFonts w:ascii="Times New Roman" w:eastAsia="Times New Roman" w:hAnsi="Times New Roman" w:cs="Times New Roman"/>
                <w:sz w:val="27"/>
                <w:szCs w:val="27"/>
                <w:lang w:val="sv-SE"/>
              </w:rPr>
              <w:t>4</w:t>
            </w:r>
            <w:r w:rsidRPr="003F5BC2">
              <w:rPr>
                <w:rFonts w:ascii="Times New Roman" w:eastAsia="Times New Roman" w:hAnsi="Times New Roman" w:cs="Times New Roman"/>
                <w:sz w:val="27"/>
                <w:szCs w:val="27"/>
                <w:lang w:val="am-ET"/>
              </w:rPr>
              <w:t> đáp ứng điều kiện ưu đãi thuế </w:t>
            </w:r>
            <w:r w:rsidRPr="003F5BC2">
              <w:rPr>
                <w:rFonts w:ascii="Times New Roman" w:eastAsia="Times New Roman" w:hAnsi="Times New Roman" w:cs="Times New Roman"/>
                <w:sz w:val="27"/>
                <w:szCs w:val="27"/>
                <w:lang w:val="sv-SE"/>
              </w:rPr>
              <w:t>(lĩnh vực ưu đãi hoặc địa bàn ưu đãi) </w:t>
            </w:r>
            <w:r w:rsidRPr="003F5BC2">
              <w:rPr>
                <w:rFonts w:ascii="Times New Roman" w:eastAsia="Times New Roman" w:hAnsi="Times New Roman" w:cs="Times New Roman"/>
                <w:sz w:val="27"/>
                <w:szCs w:val="27"/>
                <w:lang w:val="am-ET"/>
              </w:rPr>
              <w:t>theo quy định </w:t>
            </w:r>
            <w:r w:rsidRPr="003F5BC2">
              <w:rPr>
                <w:rFonts w:ascii="Times New Roman" w:eastAsia="Times New Roman" w:hAnsi="Times New Roman" w:cs="Times New Roman"/>
                <w:sz w:val="27"/>
                <w:szCs w:val="27"/>
                <w:lang w:val="sv-SE"/>
              </w:rPr>
              <w:t>của Luật số 32/2013/QH13, Luật số 71/2014/QH13 và các văn bản hướng dẫn thi hành thì được hưởng ưu đãi thuế theo quy định của Luật số 32/2013/QH13, Luật số 71/2014/QH13 và các văn bản hướng dẫn thi hành cho thời gian còn lại kể từ kỳ tính thuế năm 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lang w:val="sv-SE"/>
              </w:rPr>
              <w:t>2c.</w:t>
            </w:r>
            <w:r w:rsidRPr="003F5BC2">
              <w:rPr>
                <w:rFonts w:ascii="Times New Roman" w:eastAsia="Times New Roman" w:hAnsi="Times New Roman" w:cs="Times New Roman"/>
                <w:sz w:val="27"/>
                <w:szCs w:val="27"/>
                <w:lang w:val="sv-SE"/>
              </w:rPr>
              <w:t xml:space="preserve"> Doanh nghiệp có dự án đầu tư vào địa bàn mà trước ngày 01 tháng 01 năm 2015 chưa thuộc địa bàn ưu đãi thuế (bao gồm cả khu công nghiệp, khu kinh tế, </w:t>
            </w:r>
            <w:r w:rsidRPr="003F5BC2">
              <w:rPr>
                <w:rFonts w:ascii="Times New Roman" w:eastAsia="Times New Roman" w:hAnsi="Times New Roman" w:cs="Times New Roman"/>
                <w:sz w:val="27"/>
                <w:szCs w:val="27"/>
                <w:lang w:val="sv-SE"/>
              </w:rPr>
              <w:lastRenderedPageBreak/>
              <w:t>khu công nghệ cao), đến ngày 01 tháng 01 năm 2015 thuộc địa bàn ưu đãi thuế quy định tại Luật số 32/2013/QH13, Luật số 71/2014/QH13 và các văn bản hướng dẫn thi hành thì được hưởng ưu đãi thuế theo quy định tại Luật số 32/2013/QH13, Luật số 71/2014/QH13 và các văn bản hướng dẫn thi hành cho thời gian còn lại kể từ kỳ tính thuế năm 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sv-SE"/>
              </w:rPr>
              <w:t>Trường hợp doanh nghiệp có dự án đầu tư vào địa bàn ưu đãi thuế nhưng được hưởng mức ưu đãi thấp hơn, đến ngày 01 tháng 01 năm 2015 đáp ứng điều kiện ưu đãi thuế về địa bàn được hưởng mức ưu đãi cao hơn quy định tại Luật số 32/2013/QH13, Luật số 71/2014/QH13 và các văn bản hướng dẫn thi hành thì được hưởng ưu đãi thuế theo quy định tại Luật số 32/2013/QH13, Luật số 71/2014/QH13 và các văn bản hướng dẫn thi hành cho thời gian còn lại kể từ kỳ tính thuế năm 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lang w:val="sv-SE"/>
              </w:rPr>
              <w:t>2d.</w:t>
            </w:r>
            <w:r w:rsidRPr="003F5BC2">
              <w:rPr>
                <w:rFonts w:ascii="Times New Roman" w:eastAsia="Times New Roman" w:hAnsi="Times New Roman" w:cs="Times New Roman"/>
                <w:sz w:val="27"/>
                <w:szCs w:val="27"/>
                <w:lang w:val="sv-SE"/>
              </w:rPr>
              <w:t> Sau ngày 01 tháng 01 năm 2015 địa bàn nơi doanh nghiệp đang có dự án đầu tư được chuyển đổi thành địa bàn ưu đãi thuế thì doanh nghiệp được hưởng ưu đãi thuế cho thời gian còn lại kể từ kỳ tính thuế khi chuyển đổi.</w:t>
            </w:r>
          </w:p>
          <w:p w:rsidR="003F5BC2" w:rsidRPr="003F5BC2" w:rsidRDefault="003F5BC2" w:rsidP="003F5BC2">
            <w:pPr>
              <w:spacing w:after="0" w:line="213" w:lineRule="atLeast"/>
              <w:rPr>
                <w:rFonts w:ascii="Times New Roman" w:eastAsia="Times New Roman" w:hAnsi="Times New Roman" w:cs="Times New Roman"/>
                <w:sz w:val="27"/>
                <w:szCs w:val="27"/>
              </w:rPr>
            </w:pPr>
            <w:r w:rsidRPr="0053675E">
              <w:rPr>
                <w:rFonts w:ascii="Times New Roman" w:eastAsia="Times New Roman" w:hAnsi="Times New Roman" w:cs="Times New Roman"/>
                <w:b/>
                <w:bCs/>
                <w:sz w:val="27"/>
                <w:szCs w:val="27"/>
                <w:lang w:val="sv-SE"/>
              </w:rPr>
              <w:t>2đ.</w:t>
            </w:r>
            <w:r w:rsidRPr="003F5BC2">
              <w:rPr>
                <w:rFonts w:ascii="Times New Roman" w:eastAsia="Times New Roman" w:hAnsi="Times New Roman" w:cs="Times New Roman"/>
                <w:sz w:val="27"/>
                <w:szCs w:val="27"/>
                <w:lang w:val="sv-SE"/>
              </w:rPr>
              <w:t> Đối với các trường hợp chuyển đổi ưu đãi nêu tại khoản 2a, 2b, 2c Điều này đến kỳ tính thuế năm 2015 chưa có doanh thu từ dự án đầu tư thì thời gian áp dụng thuế suất ưu đãi được tính liên tục từ năm đầu tiên có doanh thu từ dự án đầu tư được hưởng ưu đãi thuế. Đối với các trường hợp chuyển đổi ưu đãi nêu tại khoản 2a, 2b, 2c nêu trên đến kỳ tính thuế năm 2015 chưa có thu nhập từ dự án đầu tư thì thời gian miễn thuế, giảm thuế được tính liên tục từ năm đầu tiên có thu nhập chịu thuế từ dự án đầu tư được hưởng ưu đãi thuế (nếu doanh nghiệp không có thu nhập chịu thuế trong ba năm đầu, kể từ năm đầu tiên có doanh thu từ dự án đầu tư thì thời gian miễn thuế, giảm thuế được tính từ năm thứ tư dự án đầu tư phát sinh doanh thu)”.</w:t>
            </w:r>
          </w:p>
        </w:tc>
      </w:tr>
      <w:tr w:rsidR="003F5BC2" w:rsidRPr="003F5BC2" w:rsidTr="0053675E">
        <w:tc>
          <w:tcPr>
            <w:tcW w:w="7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lastRenderedPageBreak/>
              <w:t>32</w:t>
            </w:r>
          </w:p>
        </w:tc>
        <w:tc>
          <w:tcPr>
            <w:tcW w:w="2711"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Về Hiệu lực thi hành</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3F5BC2" w:rsidRPr="003F5BC2" w:rsidRDefault="003F5BC2" w:rsidP="003F5BC2">
            <w:pPr>
              <w:numPr>
                <w:ilvl w:val="0"/>
                <w:numId w:val="6"/>
              </w:numPr>
              <w:spacing w:after="0" w:line="384" w:lineRule="atLeast"/>
              <w:ind w:left="0"/>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Thông tư </w:t>
            </w:r>
            <w:r w:rsidRPr="003F5BC2">
              <w:rPr>
                <w:rFonts w:ascii="Times New Roman" w:eastAsia="Times New Roman" w:hAnsi="Times New Roman" w:cs="Times New Roman"/>
                <w:sz w:val="27"/>
                <w:szCs w:val="27"/>
                <w:lang w:val="nl-NL"/>
              </w:rPr>
              <w:t>96/</w:t>
            </w:r>
            <w:r w:rsidRPr="003F5BC2">
              <w:rPr>
                <w:rFonts w:ascii="Times New Roman" w:eastAsia="Times New Roman" w:hAnsi="Times New Roman" w:cs="Times New Roman"/>
                <w:sz w:val="27"/>
                <w:szCs w:val="27"/>
              </w:rPr>
              <w:t>201</w:t>
            </w:r>
            <w:r w:rsidRPr="003F5BC2">
              <w:rPr>
                <w:rFonts w:ascii="Times New Roman" w:eastAsia="Times New Roman" w:hAnsi="Times New Roman" w:cs="Times New Roman"/>
                <w:sz w:val="27"/>
                <w:szCs w:val="27"/>
                <w:lang w:val="nl-NL"/>
              </w:rPr>
              <w:t>5</w:t>
            </w:r>
            <w:r w:rsidRPr="003F5BC2">
              <w:rPr>
                <w:rFonts w:ascii="Times New Roman" w:eastAsia="Times New Roman" w:hAnsi="Times New Roman" w:cs="Times New Roman"/>
                <w:sz w:val="27"/>
                <w:szCs w:val="27"/>
              </w:rPr>
              <w:t>/TT-BTC có hiệu lực</w:t>
            </w:r>
            <w:r w:rsidRPr="003F5BC2">
              <w:rPr>
                <w:rFonts w:ascii="Times New Roman" w:eastAsia="Times New Roman" w:hAnsi="Times New Roman" w:cs="Times New Roman"/>
                <w:sz w:val="27"/>
                <w:szCs w:val="27"/>
                <w:lang w:val="am-ET"/>
              </w:rPr>
              <w:t> thi hành</w:t>
            </w:r>
            <w:r w:rsidRPr="003F5BC2">
              <w:rPr>
                <w:rFonts w:ascii="Times New Roman" w:eastAsia="Times New Roman" w:hAnsi="Times New Roman" w:cs="Times New Roman"/>
                <w:sz w:val="27"/>
                <w:szCs w:val="27"/>
              </w:rPr>
              <w:t> kể từ ngày </w:t>
            </w:r>
            <w:r w:rsidRPr="003F5BC2">
              <w:rPr>
                <w:rFonts w:ascii="Times New Roman" w:eastAsia="Times New Roman" w:hAnsi="Times New Roman" w:cs="Times New Roman"/>
                <w:sz w:val="27"/>
                <w:szCs w:val="27"/>
                <w:lang w:val="nl-NL"/>
              </w:rPr>
              <w:t>06 </w:t>
            </w:r>
            <w:r w:rsidRPr="003F5BC2">
              <w:rPr>
                <w:rFonts w:ascii="Times New Roman" w:eastAsia="Times New Roman" w:hAnsi="Times New Roman" w:cs="Times New Roman"/>
                <w:sz w:val="27"/>
                <w:szCs w:val="27"/>
                <w:lang w:val="am-ET"/>
              </w:rPr>
              <w:t>tháng </w:t>
            </w:r>
            <w:r w:rsidRPr="003F5BC2">
              <w:rPr>
                <w:rFonts w:ascii="Times New Roman" w:eastAsia="Times New Roman" w:hAnsi="Times New Roman" w:cs="Times New Roman"/>
                <w:sz w:val="27"/>
                <w:szCs w:val="27"/>
                <w:lang w:val="nl-NL"/>
              </w:rPr>
              <w:t>08</w:t>
            </w:r>
            <w:r w:rsidRPr="003F5BC2">
              <w:rPr>
                <w:rFonts w:ascii="Times New Roman" w:eastAsia="Times New Roman" w:hAnsi="Times New Roman" w:cs="Times New Roman"/>
                <w:sz w:val="27"/>
                <w:szCs w:val="27"/>
                <w:lang w:val="am-ET"/>
              </w:rPr>
              <w:t> năm 2015</w:t>
            </w:r>
            <w:r w:rsidRPr="003F5BC2">
              <w:rPr>
                <w:rFonts w:ascii="Times New Roman" w:eastAsia="Times New Roman" w:hAnsi="Times New Roman" w:cs="Times New Roman"/>
                <w:sz w:val="27"/>
                <w:szCs w:val="27"/>
                <w:lang w:val="nl-NL"/>
              </w:rPr>
              <w:t> và áp dụng cho kỳ tính thuế thu nhập doanh nghiệp từ năm 2015 trở đi</w:t>
            </w:r>
            <w:r w:rsidRPr="003F5BC2">
              <w:rPr>
                <w:rFonts w:ascii="Times New Roman" w:eastAsia="Times New Roman" w:hAnsi="Times New Roman" w:cs="Times New Roman"/>
                <w:sz w:val="27"/>
                <w:szCs w:val="27"/>
                <w:lang w:val="am-ET"/>
              </w:rPr>
              <w: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 Đối với các doanh nghiệp áp dụng năm tài chính khác năm dương lịch thì:</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 Việc chuyển tiếp ưu đãi thuế thu nhập doanh nghiệp (thời gian miễn thuế, giảm thuế, thời gian áp dụng thuế suất ưu đãi) theo quy định tại </w:t>
            </w:r>
            <w:r w:rsidRPr="003F5BC2">
              <w:rPr>
                <w:rFonts w:ascii="Times New Roman" w:eastAsia="Times New Roman" w:hAnsi="Times New Roman" w:cs="Times New Roman"/>
                <w:sz w:val="27"/>
                <w:szCs w:val="27"/>
              </w:rPr>
              <w:t>Thông tư </w:t>
            </w:r>
            <w:r w:rsidRPr="003F5BC2">
              <w:rPr>
                <w:rFonts w:ascii="Times New Roman" w:eastAsia="Times New Roman" w:hAnsi="Times New Roman" w:cs="Times New Roman"/>
                <w:sz w:val="27"/>
                <w:szCs w:val="27"/>
                <w:lang w:val="pl-PL"/>
              </w:rPr>
              <w:t>96/</w:t>
            </w:r>
            <w:r w:rsidRPr="003F5BC2">
              <w:rPr>
                <w:rFonts w:ascii="Times New Roman" w:eastAsia="Times New Roman" w:hAnsi="Times New Roman" w:cs="Times New Roman"/>
                <w:sz w:val="27"/>
                <w:szCs w:val="27"/>
              </w:rPr>
              <w:t>201</w:t>
            </w:r>
            <w:r w:rsidRPr="003F5BC2">
              <w:rPr>
                <w:rFonts w:ascii="Times New Roman" w:eastAsia="Times New Roman" w:hAnsi="Times New Roman" w:cs="Times New Roman"/>
                <w:sz w:val="27"/>
                <w:szCs w:val="27"/>
                <w:lang w:val="pl-PL"/>
              </w:rPr>
              <w:t>5</w:t>
            </w:r>
            <w:r w:rsidRPr="003F5BC2">
              <w:rPr>
                <w:rFonts w:ascii="Times New Roman" w:eastAsia="Times New Roman" w:hAnsi="Times New Roman" w:cs="Times New Roman"/>
                <w:sz w:val="27"/>
                <w:szCs w:val="27"/>
              </w:rPr>
              <w:t>/TT-BTC </w:t>
            </w:r>
            <w:r w:rsidRPr="003F5BC2">
              <w:rPr>
                <w:rFonts w:ascii="Times New Roman" w:eastAsia="Times New Roman" w:hAnsi="Times New Roman" w:cs="Times New Roman"/>
                <w:sz w:val="27"/>
                <w:szCs w:val="27"/>
                <w:lang w:val="pl-PL"/>
              </w:rPr>
              <w:t>được tính cho thời gian còn lại kể từ kỳ tính thuế năm 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lastRenderedPageBreak/>
              <w:t>+ Các nội dung sửa đổi, bổ sung khác thực hiện từ ngày 01/01/2015.</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lang w:val="pl-PL"/>
              </w:rPr>
              <w:t>- Khoản thu nhập </w:t>
            </w:r>
            <w:r w:rsidRPr="003F5BC2">
              <w:rPr>
                <w:rFonts w:ascii="Times New Roman" w:eastAsia="Times New Roman" w:hAnsi="Times New Roman" w:cs="Times New Roman"/>
                <w:sz w:val="27"/>
                <w:szCs w:val="27"/>
              </w:rPr>
              <w:t>từ dự án đầu tư tại nước ngoài </w:t>
            </w:r>
            <w:r w:rsidRPr="003F5BC2">
              <w:rPr>
                <w:rFonts w:ascii="Times New Roman" w:eastAsia="Times New Roman" w:hAnsi="Times New Roman" w:cs="Times New Roman"/>
                <w:sz w:val="27"/>
                <w:szCs w:val="27"/>
                <w:lang w:val="pl-PL"/>
              </w:rPr>
              <w:t>phát sinh từ kỳ tính thuế năm 2014 trở về trước doanh nghiệp thực hiện kê khai, nộp thuế theo quy định tại Thông tư về thuế thu nhập doanh nghiệp tại thời điểm tương ứng; từ năm 2015 chuyển khoản thu nhập trên về nước thì không phải thực hiện kê khai, nộp thuế đối với khoản thu nhập này. Khoản thu nhập </w:t>
            </w:r>
            <w:r w:rsidRPr="003F5BC2">
              <w:rPr>
                <w:rFonts w:ascii="Times New Roman" w:eastAsia="Times New Roman" w:hAnsi="Times New Roman" w:cs="Times New Roman"/>
                <w:sz w:val="27"/>
                <w:szCs w:val="27"/>
              </w:rPr>
              <w:t>từ dự án đầu tư tại nước ngoài </w:t>
            </w:r>
            <w:r w:rsidRPr="003F5BC2">
              <w:rPr>
                <w:rFonts w:ascii="Times New Roman" w:eastAsia="Times New Roman" w:hAnsi="Times New Roman" w:cs="Times New Roman"/>
                <w:sz w:val="27"/>
                <w:szCs w:val="27"/>
                <w:lang w:val="pl-PL"/>
              </w:rPr>
              <w:t>từ kỳ tính thuế năm 2015 thực hiện theo hướng dẫn tại </w:t>
            </w:r>
            <w:r w:rsidRPr="003F5BC2">
              <w:rPr>
                <w:rFonts w:ascii="Times New Roman" w:eastAsia="Times New Roman" w:hAnsi="Times New Roman" w:cs="Times New Roman"/>
                <w:sz w:val="27"/>
                <w:szCs w:val="27"/>
              </w:rPr>
              <w:t>Thông tư </w:t>
            </w:r>
            <w:r w:rsidRPr="003F5BC2">
              <w:rPr>
                <w:rFonts w:ascii="Times New Roman" w:eastAsia="Times New Roman" w:hAnsi="Times New Roman" w:cs="Times New Roman"/>
                <w:sz w:val="27"/>
                <w:szCs w:val="27"/>
                <w:lang w:val="pl-PL"/>
              </w:rPr>
              <w:t>96/</w:t>
            </w:r>
            <w:r w:rsidRPr="003F5BC2">
              <w:rPr>
                <w:rFonts w:ascii="Times New Roman" w:eastAsia="Times New Roman" w:hAnsi="Times New Roman" w:cs="Times New Roman"/>
                <w:sz w:val="27"/>
                <w:szCs w:val="27"/>
              </w:rPr>
              <w:t>201</w:t>
            </w:r>
            <w:r w:rsidRPr="003F5BC2">
              <w:rPr>
                <w:rFonts w:ascii="Times New Roman" w:eastAsia="Times New Roman" w:hAnsi="Times New Roman" w:cs="Times New Roman"/>
                <w:sz w:val="27"/>
                <w:szCs w:val="27"/>
                <w:lang w:val="pl-PL"/>
              </w:rPr>
              <w:t>5</w:t>
            </w:r>
            <w:r w:rsidRPr="003F5BC2">
              <w:rPr>
                <w:rFonts w:ascii="Times New Roman" w:eastAsia="Times New Roman" w:hAnsi="Times New Roman" w:cs="Times New Roman"/>
                <w:sz w:val="27"/>
                <w:szCs w:val="27"/>
              </w:rPr>
              <w:t>/TT-BTC</w:t>
            </w:r>
            <w:r w:rsidRPr="003F5BC2">
              <w:rPr>
                <w:rFonts w:ascii="Times New Roman" w:eastAsia="Times New Roman" w:hAnsi="Times New Roman" w:cs="Times New Roman"/>
                <w:sz w:val="27"/>
                <w:szCs w:val="27"/>
                <w:lang w:val="pl-PL"/>
              </w:rPr>
              <w:t>.</w:t>
            </w:r>
          </w:p>
          <w:p w:rsidR="003F5BC2" w:rsidRPr="003F5BC2" w:rsidRDefault="003F5BC2" w:rsidP="003F5BC2">
            <w:pPr>
              <w:spacing w:after="0" w:line="213" w:lineRule="atLeast"/>
              <w:rPr>
                <w:rFonts w:ascii="Times New Roman" w:eastAsia="Times New Roman" w:hAnsi="Times New Roman" w:cs="Times New Roman"/>
                <w:sz w:val="27"/>
                <w:szCs w:val="27"/>
              </w:rPr>
            </w:pPr>
            <w:r w:rsidRPr="003F5BC2">
              <w:rPr>
                <w:rFonts w:ascii="Times New Roman" w:eastAsia="Times New Roman" w:hAnsi="Times New Roman" w:cs="Times New Roman"/>
                <w:sz w:val="27"/>
                <w:szCs w:val="27"/>
              </w:rPr>
              <w:t>- Bãi bỏ điểm 21 Khoản 2 Điều 6</w:t>
            </w:r>
            <w:r w:rsidRPr="003F5BC2">
              <w:rPr>
                <w:rFonts w:ascii="Times New Roman" w:eastAsia="Times New Roman" w:hAnsi="Times New Roman" w:cs="Times New Roman"/>
                <w:sz w:val="27"/>
                <w:szCs w:val="27"/>
                <w:lang w:val="pl-PL"/>
              </w:rPr>
              <w:t>, Khoản 5 </w:t>
            </w:r>
            <w:r w:rsidRPr="003F5BC2">
              <w:rPr>
                <w:rFonts w:ascii="Times New Roman" w:eastAsia="Times New Roman" w:hAnsi="Times New Roman" w:cs="Times New Roman"/>
                <w:sz w:val="27"/>
                <w:szCs w:val="27"/>
              </w:rPr>
              <w:t>Điều </w:t>
            </w:r>
            <w:r w:rsidRPr="003F5BC2">
              <w:rPr>
                <w:rFonts w:ascii="Times New Roman" w:eastAsia="Times New Roman" w:hAnsi="Times New Roman" w:cs="Times New Roman"/>
                <w:sz w:val="27"/>
                <w:szCs w:val="27"/>
                <w:lang w:val="pl-PL"/>
              </w:rPr>
              <w:t>20</w:t>
            </w:r>
            <w:r w:rsidRPr="003F5BC2">
              <w:rPr>
                <w:rFonts w:ascii="Times New Roman" w:eastAsia="Times New Roman" w:hAnsi="Times New Roman" w:cs="Times New Roman"/>
                <w:sz w:val="27"/>
                <w:szCs w:val="27"/>
              </w:rPr>
              <w:t> Thông tư số 78/2014/TT-BTC </w:t>
            </w:r>
            <w:r w:rsidRPr="003F5BC2">
              <w:rPr>
                <w:rFonts w:ascii="Times New Roman" w:eastAsia="Times New Roman" w:hAnsi="Times New Roman" w:cs="Times New Roman"/>
                <w:sz w:val="27"/>
                <w:szCs w:val="27"/>
                <w:lang w:val="pl-PL"/>
              </w:rPr>
              <w:t>(về khống chế chi phí quảng cáo, tiếp thị và năm miễn thuế, giảm thuế) và các nội dung hướng dẫn về thuế thu nhập doanh nghiệp do Bộ Tài chính và các ngành ban hành không phù hợp với quy định tại </w:t>
            </w:r>
            <w:r w:rsidRPr="003F5BC2">
              <w:rPr>
                <w:rFonts w:ascii="Times New Roman" w:eastAsia="Times New Roman" w:hAnsi="Times New Roman" w:cs="Times New Roman"/>
                <w:sz w:val="27"/>
                <w:szCs w:val="27"/>
              </w:rPr>
              <w:t>Thông tư </w:t>
            </w:r>
            <w:r w:rsidRPr="003F5BC2">
              <w:rPr>
                <w:rFonts w:ascii="Times New Roman" w:eastAsia="Times New Roman" w:hAnsi="Times New Roman" w:cs="Times New Roman"/>
                <w:sz w:val="27"/>
                <w:szCs w:val="27"/>
                <w:lang w:val="pl-PL"/>
              </w:rPr>
              <w:t>96/</w:t>
            </w:r>
            <w:r w:rsidRPr="003F5BC2">
              <w:rPr>
                <w:rFonts w:ascii="Times New Roman" w:eastAsia="Times New Roman" w:hAnsi="Times New Roman" w:cs="Times New Roman"/>
                <w:sz w:val="27"/>
                <w:szCs w:val="27"/>
              </w:rPr>
              <w:t>201</w:t>
            </w:r>
            <w:r w:rsidRPr="003F5BC2">
              <w:rPr>
                <w:rFonts w:ascii="Times New Roman" w:eastAsia="Times New Roman" w:hAnsi="Times New Roman" w:cs="Times New Roman"/>
                <w:sz w:val="27"/>
                <w:szCs w:val="27"/>
                <w:lang w:val="pl-PL"/>
              </w:rPr>
              <w:t>5</w:t>
            </w:r>
            <w:r w:rsidRPr="003F5BC2">
              <w:rPr>
                <w:rFonts w:ascii="Times New Roman" w:eastAsia="Times New Roman" w:hAnsi="Times New Roman" w:cs="Times New Roman"/>
                <w:sz w:val="27"/>
                <w:szCs w:val="27"/>
              </w:rPr>
              <w:t>/TT-BTC</w:t>
            </w:r>
            <w:r w:rsidRPr="003F5BC2">
              <w:rPr>
                <w:rFonts w:ascii="Times New Roman" w:eastAsia="Times New Roman" w:hAnsi="Times New Roman" w:cs="Times New Roman"/>
                <w:sz w:val="27"/>
                <w:szCs w:val="27"/>
                <w:lang w:val="pl-PL"/>
              </w:rPr>
              <w:t>.</w:t>
            </w:r>
          </w:p>
        </w:tc>
      </w:tr>
    </w:tbl>
    <w:p w:rsidR="00871578" w:rsidRDefault="00871578"/>
    <w:sectPr w:rsidR="00871578" w:rsidSect="0053675E">
      <w:pgSz w:w="11909" w:h="16834" w:code="9"/>
      <w:pgMar w:top="720" w:right="1199"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F92"/>
    <w:multiLevelType w:val="multilevel"/>
    <w:tmpl w:val="533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33C50"/>
    <w:multiLevelType w:val="multilevel"/>
    <w:tmpl w:val="156E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82894"/>
    <w:multiLevelType w:val="multilevel"/>
    <w:tmpl w:val="BE64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47C34"/>
    <w:multiLevelType w:val="multilevel"/>
    <w:tmpl w:val="54CA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D6E61"/>
    <w:multiLevelType w:val="multilevel"/>
    <w:tmpl w:val="C0F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370B7"/>
    <w:multiLevelType w:val="multilevel"/>
    <w:tmpl w:val="F170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3F5BC2"/>
    <w:rsid w:val="001E4A97"/>
    <w:rsid w:val="003F5BC2"/>
    <w:rsid w:val="0053675E"/>
    <w:rsid w:val="00591478"/>
    <w:rsid w:val="00630022"/>
    <w:rsid w:val="007430AB"/>
    <w:rsid w:val="00753707"/>
    <w:rsid w:val="007F06E1"/>
    <w:rsid w:val="0081256B"/>
    <w:rsid w:val="00871578"/>
    <w:rsid w:val="00A92C24"/>
    <w:rsid w:val="00B83E8A"/>
    <w:rsid w:val="00D61B32"/>
    <w:rsid w:val="00DA5820"/>
    <w:rsid w:val="00ED4DF5"/>
    <w:rsid w:val="00F51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E1"/>
  </w:style>
  <w:style w:type="paragraph" w:styleId="Heading1">
    <w:name w:val="heading 1"/>
    <w:basedOn w:val="Normal"/>
    <w:link w:val="Heading1Char"/>
    <w:uiPriority w:val="9"/>
    <w:qFormat/>
    <w:rsid w:val="003F5B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5B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5BC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F5BC2"/>
  </w:style>
  <w:style w:type="character" w:styleId="Hyperlink">
    <w:name w:val="Hyperlink"/>
    <w:basedOn w:val="DefaultParagraphFont"/>
    <w:uiPriority w:val="99"/>
    <w:semiHidden/>
    <w:unhideWhenUsed/>
    <w:rsid w:val="003F5BC2"/>
    <w:rPr>
      <w:color w:val="0000FF"/>
      <w:u w:val="single"/>
    </w:rPr>
  </w:style>
  <w:style w:type="paragraph" w:styleId="NormalWeb">
    <w:name w:val="Normal (Web)"/>
    <w:basedOn w:val="Normal"/>
    <w:uiPriority w:val="99"/>
    <w:unhideWhenUsed/>
    <w:rsid w:val="003F5B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5BC2"/>
    <w:rPr>
      <w:b/>
      <w:bCs/>
    </w:rPr>
  </w:style>
</w:styles>
</file>

<file path=word/webSettings.xml><?xml version="1.0" encoding="utf-8"?>
<w:webSettings xmlns:r="http://schemas.openxmlformats.org/officeDocument/2006/relationships" xmlns:w="http://schemas.openxmlformats.org/wordprocessingml/2006/main">
  <w:divs>
    <w:div w:id="1513763653">
      <w:bodyDiv w:val="1"/>
      <w:marLeft w:val="0"/>
      <w:marRight w:val="0"/>
      <w:marTop w:val="0"/>
      <w:marBottom w:val="0"/>
      <w:divBdr>
        <w:top w:val="none" w:sz="0" w:space="0" w:color="auto"/>
        <w:left w:val="none" w:sz="0" w:space="0" w:color="auto"/>
        <w:bottom w:val="none" w:sz="0" w:space="0" w:color="auto"/>
        <w:right w:val="none" w:sz="0" w:space="0" w:color="auto"/>
      </w:divBdr>
      <w:divsChild>
        <w:div w:id="123858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van-ban/Thue-Phi-Le-Phi/Thong-tu-119-2014-TT-BTC-sua-doi-cac-thong-tu-de-cai-cach-don-gian-thu-tuc-hanh-chinh-ve-thue-246608.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uvienphapluat.vn/van-ban/Doanh-nghiep/Thong-tu-78-2014-TT-BTC-huong-dan-218-2013-ND-CP-thi-hanh-Luat-Thue-thu-nhap-doanh-nghiep-23697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van-ban/Thue-Phi-Le-Phi/Nghi-dinh-12-2015-ND-CP-huong-dan-Luat-sua-doi-bo-sung-mot-so-dieu-cua-cac-Luat-ve-thue-266168.aspx" TargetMode="External"/><Relationship Id="rId11" Type="http://schemas.openxmlformats.org/officeDocument/2006/relationships/hyperlink" Target="http://thuvienphapluat.vn/phap-luat/tim-van-ban.aspx?keyword=96/2015/TT-BTC&amp;area=2&amp;type=0&amp;match=False&amp;vc=True&amp;lan=1" TargetMode="External"/><Relationship Id="rId5" Type="http://schemas.openxmlformats.org/officeDocument/2006/relationships/hyperlink" Target="http://thuvienphapluat.vn/van-ban/Doanh-nghiep/Thong-tu-96-2015-TT-BTC-huong-dan-thue-thu-nhap-doanh-nghiep-tai-Nghi-dinh-12-2015-ND-CP-279331.aspx" TargetMode="External"/><Relationship Id="rId10" Type="http://schemas.openxmlformats.org/officeDocument/2006/relationships/hyperlink" Target="http://thuvienphapluat.vn/phap-luat/tim-van-ban.aspx?keyword=96/2015/TT-BTC&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van-ban/Doanh-nghiep/Thong-tu-151-2014-TT-BTC-huong-dan-91-2014-ND-CP-sua-doi-bo-sung-Nghi-dinh-quy-dinh-thue-25386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2015-09-10T01:44:00Z</dcterms:created>
  <dcterms:modified xsi:type="dcterms:W3CDTF">2015-09-10T03:00:00Z</dcterms:modified>
</cp:coreProperties>
</file>